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在职教师有偿补课七个严禁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84"/>
        <w:rPr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04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一、严禁在职教师举办或参与举办校外培训机构（班）。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04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二、严禁在职教师在校外培训机构（班）兼职。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04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三、严禁在职教师为校外培训机构（班）介绍生源。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04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四、严禁在职教师开展任何形式的有偿补课。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04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五、严禁在职教师暗示、诱惑学生进行有偿补课。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04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六、严禁学校讲而不管，纵容包庇违规教师。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04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七、严禁教育行政部门管而不查，政策形同虚设。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04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对禁止教师有偿补课、在培训机构兼职等长效机制建设、日常监督不到位的，根据情节轻重取消当地教育行政部门、所在学校、学校负责人在全教育系统中各类评优评先资格。自治区教育厅约谈当地教育行政部门负责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04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在教育教学活动中，违反教学纪律，敷衍教学，擅自从事影响教育教学本职工作的兼职兼薪行为，给予其他处理或警告处分；情节严重的或影响恶劣的，给予记过及以上处分。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04"/>
        <w:jc w:val="both"/>
        <w:rPr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</w:rPr>
        <w:t>组织、诱导、要求学生参加校内外有偿补课，或为校外培训机构和他人介绍生源、提供相关信息，情节较轻的，给予其他处分或警告处分；情节严重或影响恶劣的，给予记过及以上处分。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587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j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中央文件专用字库2">
    <w:panose1 w:val="03000509000000000000"/>
    <w:charset w:val="86"/>
    <w:family w:val="auto"/>
    <w:pitch w:val="default"/>
    <w:sig w:usb0="00000001" w:usb1="0800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宁夏公文字体七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DYwMjhiY2QwY2E3ODFlMDZhYWFjN2ZiMzZjYTgifQ=="/>
  </w:docVars>
  <w:rsids>
    <w:rsidRoot w:val="00000000"/>
    <w:rsid w:val="6C9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7">
    <w:name w:val="last-chil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盐池县教育体育局收文员</cp:lastModifiedBy>
  <dcterms:modified xsi:type="dcterms:W3CDTF">2022-05-19T07:31:25Z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30E12ABB58144EFFB8661A29E812AA7A</vt:lpwstr>
  </property>
</Properties>
</file>