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434" w:lineRule="atLeast"/>
        <w:jc w:val="center"/>
      </w:pPr>
      <w:bookmarkStart w:id="0" w:name="_GoBack"/>
      <w:bookmarkEnd w:id="0"/>
    </w:p>
    <w:p>
      <w:pPr>
        <w:snapToGrid w:val="0"/>
        <w:spacing w:line="493" w:lineRule="atLeast"/>
        <w:rPr>
          <w:rFonts w:hint="eastAsia"/>
          <w:sz w:val="52"/>
          <w:szCs w:val="52"/>
        </w:rPr>
      </w:pPr>
    </w:p>
    <w:p>
      <w:pPr>
        <w:snapToGrid w:val="0"/>
        <w:spacing w:line="1434" w:lineRule="atLeast"/>
        <w:jc w:val="center"/>
        <w:rPr>
          <w:color w:val="FF0000"/>
          <w:spacing w:val="10"/>
          <w:szCs w:val="130"/>
        </w:rPr>
      </w:pPr>
      <w:r>
        <w:rPr>
          <w:rFonts w:ascii="方正小标宋简体" w:eastAsia="方正小标宋简体"/>
          <w:color w:val="FF0000"/>
          <w:spacing w:val="10"/>
          <w:w w:val="60"/>
          <w:sz w:val="130"/>
          <w:szCs w:val="130"/>
        </w:rPr>
        <w:t>盐池县人大常委会文件</w:t>
      </w:r>
    </w:p>
    <w:p>
      <w:pPr>
        <w:snapToGrid w:val="0"/>
        <w:jc w:val="center"/>
        <w:rPr>
          <w:rFonts w:hint="eastAsia" w:ascii="仿宋_GB2312"/>
          <w:szCs w:val="32"/>
        </w:rPr>
      </w:pPr>
    </w:p>
    <w:p>
      <w:pPr>
        <w:snapToGrid w:val="0"/>
        <w:spacing w:line="480" w:lineRule="exact"/>
        <w:jc w:val="center"/>
        <w:rPr>
          <w:rFonts w:hint="eastAsia" w:ascii="仿宋_GB2312"/>
          <w:szCs w:val="32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4679950</wp:posOffset>
                </wp:positionV>
                <wp:extent cx="5615940" cy="3175"/>
                <wp:effectExtent l="0" t="14605" r="381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3175"/>
                        </a:xfrm>
                        <a:prstGeom prst="line">
                          <a:avLst/>
                        </a:prstGeom>
                        <a:ln w="2882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35pt;margin-top:368.5pt;height:0.25pt;width:442.2pt;mso-position-horizontal-relative:page;mso-position-vertical-relative:page;z-index:251658240;mso-width-relative:page;mso-height-relative:page;" filled="f" stroked="t" coordsize="21600,21600" o:allowincell="f" o:gfxdata="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IUudtgAAAAMAQAADwAAAAAAAAABACAAAAAi&#10;AAAAZHJzL2Rvd25yZXYueG1sUEsBAhQAFAAAAAgAh07iQEJqpUkKAgAABQQAAA4AAAAAAAAAAQAg&#10;AAAAJwEAAGRycy9lMm9Eb2MueG1sUEsFBgAAAAAGAAYAWQEAAKMFAAAAAA==&#10;">
                <v:fill on="f" focussize="0,0"/>
                <v:stroke weight="2.27pt" color="#FF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盐人常发[201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  <w:t>盐池县人大常委会关于批准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  <w:t>《县人民政府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lang w:val="en-US" w:eastAsia="zh-CN"/>
        </w:rPr>
        <w:t>2019年新增地方政府债券项目预算安排及预算调整方案的报告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</w:rPr>
        <w:t>》的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lang w:eastAsia="zh-CN"/>
        </w:rPr>
        <w:t>决定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楷体_GB2312" w:cs="Times New Roman"/>
          <w:color w:val="auto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24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（201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年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月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28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日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在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盐池县第十七届人民代表大会常务委员会第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十九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次会议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color w:val="auto"/>
          <w:spacing w:val="-6"/>
          <w:sz w:val="2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盐池县第十七届人民代表大会常务委员会第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次会议审查了县人民政府《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2019年新增地方政府债券项目预算安排及预算调整方案的报告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984" w:right="1349" w:bottom="1247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审查认为，县人民政府提出的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关于2019年新增地方政府债券项目预算安排及预算调整方案的报告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可行，符合相关法律法规的规定，也符合我县实际，并且能够较好的保障全县经济和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同意县人大常委会财经委提出的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《关于县人民政府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关于2019年新增地方政府债券项目预算安排及预算调整方案的审查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报告》。决定批准县人民政府《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关于2019年新增地方政府债券项目预算安排及预算调整方案的报告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30" w:firstLineChars="1697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盐池县人大常委会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 w:firstLineChars="199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5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黑体" w:eastAsia="黑体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7258"/>
          <w:tab w:val="left" w:pos="7831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盐池县人大常委会办公室            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    </w:t>
      </w:r>
    </w:p>
    <w:sectPr>
      <w:footerReference r:id="rId3" w:type="default"/>
      <w:pgSz w:w="11906" w:h="16838"/>
      <w:pgMar w:top="1984" w:right="1349" w:bottom="1247" w:left="170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7CC2"/>
    <w:rsid w:val="02060781"/>
    <w:rsid w:val="04EC3D4F"/>
    <w:rsid w:val="11BE0CBA"/>
    <w:rsid w:val="14565BBE"/>
    <w:rsid w:val="14DA5E40"/>
    <w:rsid w:val="18BD306C"/>
    <w:rsid w:val="20AD4EEB"/>
    <w:rsid w:val="39627CC2"/>
    <w:rsid w:val="397C7807"/>
    <w:rsid w:val="4A0518AA"/>
    <w:rsid w:val="4A4C6392"/>
    <w:rsid w:val="4E9F1385"/>
    <w:rsid w:val="58EF7F54"/>
    <w:rsid w:val="6EC12033"/>
    <w:rsid w:val="796C4CA5"/>
    <w:rsid w:val="7BA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2019-06-26T03:21:00Z</dcterms:created>
  <dc:creator>李飞</dc:creator>
  <cp:lastModifiedBy>Administrator</cp:lastModifiedBy>
  <cp:lastPrinted>2019-06-28T03:30:00Z</cp:lastPrinted>
  <dcterms:modified xsi:type="dcterms:W3CDTF">2019-07-09T10:07:17Z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