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80" w:lineRule="exact"/>
        <w:jc w:val="both"/>
        <w:rPr>
          <w:rStyle w:val="7"/>
          <w:rFonts w:ascii="方正小标宋简体" w:eastAsia="方正小标宋简体" w:cs="黑体"/>
          <w:b w:val="0"/>
          <w:sz w:val="44"/>
          <w:szCs w:val="44"/>
          <w:shd w:val="clear" w:color="auto" w:fill="FFFFFF"/>
        </w:rPr>
      </w:pPr>
    </w:p>
    <w:p>
      <w:pPr>
        <w:pStyle w:val="4"/>
        <w:spacing w:before="0" w:beforeAutospacing="0" w:after="0" w:afterAutospacing="0" w:line="580" w:lineRule="exact"/>
        <w:jc w:val="both"/>
        <w:rPr>
          <w:rStyle w:val="7"/>
          <w:rFonts w:ascii="方正小标宋简体" w:eastAsia="方正小标宋简体" w:cs="黑体"/>
          <w:b w:val="0"/>
          <w:sz w:val="44"/>
          <w:szCs w:val="44"/>
          <w:shd w:val="clear" w:color="auto" w:fill="FFFFFF"/>
        </w:rPr>
      </w:pPr>
    </w:p>
    <w:p>
      <w:pPr>
        <w:pStyle w:val="4"/>
        <w:spacing w:before="0" w:beforeAutospacing="0" w:after="0" w:afterAutospacing="0" w:line="580" w:lineRule="exact"/>
        <w:jc w:val="both"/>
        <w:rPr>
          <w:rStyle w:val="7"/>
          <w:rFonts w:ascii="方正小标宋简体" w:eastAsia="方正小标宋简体" w:cs="黑体"/>
          <w:b w:val="0"/>
          <w:sz w:val="44"/>
          <w:szCs w:val="44"/>
          <w:shd w:val="clear" w:color="auto" w:fill="FFFFFF"/>
        </w:rPr>
      </w:pPr>
    </w:p>
    <w:p>
      <w:pPr>
        <w:pStyle w:val="4"/>
        <w:spacing w:before="0" w:beforeAutospacing="0" w:after="0" w:afterAutospacing="0" w:line="580" w:lineRule="exact"/>
        <w:jc w:val="both"/>
        <w:rPr>
          <w:rStyle w:val="7"/>
          <w:rFonts w:ascii="方正小标宋简体" w:eastAsia="方正小标宋简体" w:cs="黑体"/>
          <w:b w:val="0"/>
          <w:sz w:val="44"/>
          <w:szCs w:val="44"/>
          <w:shd w:val="clear" w:color="auto" w:fill="FFFFFF"/>
        </w:rPr>
      </w:pPr>
    </w:p>
    <w:p>
      <w:pPr>
        <w:pStyle w:val="4"/>
        <w:spacing w:before="0" w:beforeAutospacing="0" w:after="0" w:afterAutospacing="0" w:line="580" w:lineRule="exact"/>
        <w:jc w:val="both"/>
        <w:rPr>
          <w:rStyle w:val="7"/>
          <w:rFonts w:ascii="方正小标宋简体" w:eastAsia="方正小标宋简体" w:cs="黑体"/>
          <w:b w:val="0"/>
          <w:sz w:val="44"/>
          <w:szCs w:val="44"/>
          <w:shd w:val="clear" w:color="auto" w:fill="FFFFFF"/>
        </w:rPr>
      </w:pPr>
    </w:p>
    <w:p>
      <w:pPr>
        <w:pStyle w:val="4"/>
        <w:spacing w:before="0" w:beforeAutospacing="0" w:after="0" w:afterAutospacing="0" w:line="580" w:lineRule="exact"/>
        <w:jc w:val="both"/>
        <w:rPr>
          <w:rStyle w:val="7"/>
          <w:rFonts w:ascii="方正小标宋简体" w:eastAsia="方正小标宋简体" w:cs="黑体"/>
          <w:b w:val="0"/>
          <w:sz w:val="44"/>
          <w:szCs w:val="44"/>
          <w:shd w:val="clear" w:color="auto" w:fill="FFFFFF"/>
        </w:rPr>
      </w:pPr>
    </w:p>
    <w:p>
      <w:pPr>
        <w:pStyle w:val="4"/>
        <w:spacing w:before="0" w:beforeAutospacing="0" w:after="0" w:afterAutospacing="0" w:line="580" w:lineRule="exact"/>
        <w:jc w:val="both"/>
        <w:rPr>
          <w:rStyle w:val="7"/>
          <w:rFonts w:ascii="方正小标宋简体" w:eastAsia="方正小标宋简体" w:cs="黑体"/>
          <w:b w:val="0"/>
          <w:sz w:val="44"/>
          <w:szCs w:val="44"/>
          <w:shd w:val="clear" w:color="auto" w:fill="FFFFFF"/>
        </w:rPr>
      </w:pPr>
    </w:p>
    <w:p>
      <w:pPr>
        <w:pStyle w:val="4"/>
        <w:spacing w:before="0" w:beforeAutospacing="0" w:after="0" w:afterAutospacing="0" w:line="580" w:lineRule="exact"/>
        <w:jc w:val="center"/>
        <w:rPr>
          <w:rStyle w:val="7"/>
          <w:rFonts w:ascii="方正小标宋简体" w:eastAsia="方正小标宋简体" w:cs="黑体"/>
          <w:b w:val="0"/>
          <w:sz w:val="44"/>
          <w:szCs w:val="44"/>
          <w:shd w:val="clear" w:color="auto" w:fill="FFFFFF"/>
        </w:rPr>
      </w:pPr>
      <w:r>
        <w:rPr>
          <w:rStyle w:val="7"/>
          <w:rFonts w:hint="eastAsia" w:ascii="方正小标宋简体" w:eastAsia="方正小标宋简体" w:cs="黑体"/>
          <w:b w:val="0"/>
          <w:sz w:val="44"/>
          <w:szCs w:val="44"/>
          <w:shd w:val="clear" w:color="auto" w:fill="FFFFFF"/>
        </w:rPr>
        <w:t>盐池县麻黄山乡人民政府2018年部门预算</w:t>
      </w: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both"/>
        <w:rPr>
          <w:rStyle w:val="7"/>
          <w:rFonts w:ascii="方正小标宋简体" w:eastAsia="方正小标宋简体" w:cs="Times New Roman"/>
          <w:b w:val="0"/>
          <w:sz w:val="44"/>
          <w:szCs w:val="44"/>
        </w:rPr>
      </w:pPr>
    </w:p>
    <w:p>
      <w:pPr>
        <w:pStyle w:val="4"/>
        <w:shd w:val="clear" w:color="auto" w:fill="FFFFFF"/>
        <w:spacing w:before="0" w:beforeAutospacing="0" w:after="0" w:afterAutospacing="0" w:line="580" w:lineRule="exact"/>
        <w:jc w:val="center"/>
        <w:rPr>
          <w:rFonts w:ascii="仿宋_GB2312" w:hAnsi="微软雅黑" w:eastAsia="仿宋_GB2312"/>
          <w:sz w:val="32"/>
          <w:szCs w:val="32"/>
        </w:rPr>
      </w:pPr>
      <w:r>
        <w:rPr>
          <w:rStyle w:val="7"/>
          <w:rFonts w:hint="eastAsia" w:ascii="仿宋_GB2312" w:eastAsia="仿宋_GB2312" w:cs="Times New Roman"/>
          <w:sz w:val="32"/>
          <w:szCs w:val="32"/>
        </w:rPr>
        <w:t>目录</w:t>
      </w:r>
    </w:p>
    <w:p>
      <w:pPr>
        <w:pStyle w:val="4"/>
        <w:shd w:val="clear" w:color="auto" w:fill="FFFFFF"/>
        <w:spacing w:before="0" w:beforeAutospacing="0" w:after="0" w:afterAutospacing="0" w:line="580" w:lineRule="exact"/>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 </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第一部分  单位概况</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一、主要职能</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二、部门预算单位构成</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第二部分  2018年部门预算情况说明</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第三部分  名词解释</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第四部分  2018年部门预算表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一、财政拨款收支总表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二、财政拨款支出总表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三、一般公共预算支出表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四、一般公共预算基本支出表</w:t>
      </w:r>
    </w:p>
    <w:p>
      <w:pPr>
        <w:pStyle w:val="4"/>
        <w:shd w:val="clear" w:color="auto" w:fill="FFFFFF"/>
        <w:spacing w:before="0" w:beforeAutospacing="0" w:after="0" w:afterAutospacing="0" w:line="580" w:lineRule="exact"/>
        <w:ind w:left="1278" w:leftChars="304" w:hanging="640" w:hangingChars="200"/>
        <w:jc w:val="both"/>
        <w:rPr>
          <w:rFonts w:ascii="仿宋_GB2312" w:hAnsi="微软雅黑" w:eastAsia="仿宋_GB2312"/>
          <w:sz w:val="32"/>
          <w:szCs w:val="32"/>
        </w:rPr>
      </w:pPr>
      <w:r>
        <w:rPr>
          <w:rFonts w:hint="eastAsia" w:ascii="仿宋_GB2312" w:hAnsi="Times New Roman" w:eastAsia="仿宋_GB2312" w:cs="Times New Roman"/>
          <w:sz w:val="32"/>
          <w:szCs w:val="32"/>
        </w:rPr>
        <w:t>五、一般公共预算“三公”经费、会议费、培训费支出预算表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六、政府性基金预算支出表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七、部门收支总表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八、部门收入总表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九、部门支出总表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十、政府采购预算表</w:t>
      </w:r>
    </w:p>
    <w:p>
      <w:pPr>
        <w:pStyle w:val="4"/>
        <w:shd w:val="clear" w:color="auto" w:fill="FFFFFF"/>
        <w:spacing w:before="0" w:beforeAutospacing="0" w:after="0" w:afterAutospacing="0" w:line="580" w:lineRule="exact"/>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 </w:t>
      </w:r>
    </w:p>
    <w:p>
      <w:pPr>
        <w:pStyle w:val="4"/>
        <w:shd w:val="clear" w:color="auto" w:fill="FFFFFF"/>
        <w:spacing w:before="0" w:beforeAutospacing="0" w:after="0" w:afterAutospacing="0" w:line="580" w:lineRule="exact"/>
        <w:jc w:val="both"/>
        <w:rPr>
          <w:rStyle w:val="7"/>
          <w:rFonts w:ascii="仿宋_GB2312" w:hAnsi="Times New Roman" w:eastAsia="仿宋_GB2312" w:cs="Times New Roman"/>
          <w:sz w:val="32"/>
          <w:szCs w:val="32"/>
        </w:rPr>
      </w:pPr>
      <w:r>
        <w:rPr>
          <w:rStyle w:val="7"/>
          <w:rFonts w:hint="eastAsia" w:ascii="仿宋_GB2312" w:hAnsi="Times New Roman" w:eastAsia="仿宋_GB2312" w:cs="Times New Roman"/>
          <w:sz w:val="32"/>
          <w:szCs w:val="32"/>
        </w:rPr>
        <w:t> </w:t>
      </w:r>
    </w:p>
    <w:p>
      <w:pPr>
        <w:pStyle w:val="4"/>
        <w:shd w:val="clear" w:color="auto" w:fill="FFFFFF"/>
        <w:spacing w:before="0" w:beforeAutospacing="0" w:after="0" w:afterAutospacing="0" w:line="580" w:lineRule="exact"/>
        <w:jc w:val="both"/>
        <w:rPr>
          <w:rStyle w:val="7"/>
          <w:rFonts w:ascii="仿宋_GB2312" w:hAnsi="Times New Roman" w:eastAsia="仿宋_GB2312" w:cs="Times New Roman"/>
          <w:sz w:val="32"/>
          <w:szCs w:val="32"/>
        </w:rPr>
      </w:pPr>
    </w:p>
    <w:p>
      <w:pPr>
        <w:pStyle w:val="4"/>
        <w:shd w:val="clear" w:color="auto" w:fill="FFFFFF"/>
        <w:spacing w:before="0" w:beforeAutospacing="0" w:after="0" w:afterAutospacing="0" w:line="580" w:lineRule="exact"/>
        <w:jc w:val="both"/>
        <w:rPr>
          <w:rFonts w:ascii="仿宋_GB2312" w:hAnsi="微软雅黑" w:eastAsia="仿宋_GB2312"/>
          <w:sz w:val="32"/>
          <w:szCs w:val="32"/>
        </w:rPr>
      </w:pPr>
    </w:p>
    <w:p>
      <w:pPr>
        <w:pStyle w:val="4"/>
        <w:shd w:val="clear" w:color="auto" w:fill="FFFFFF"/>
        <w:spacing w:before="0" w:beforeAutospacing="0" w:after="0" w:afterAutospacing="0" w:line="580" w:lineRule="exact"/>
        <w:jc w:val="center"/>
        <w:rPr>
          <w:rStyle w:val="7"/>
          <w:rFonts w:ascii="仿宋_GB2312" w:hAnsi="Times New Roman" w:eastAsia="仿宋_GB2312" w:cs="Times New Roman"/>
          <w:sz w:val="36"/>
          <w:szCs w:val="36"/>
        </w:rPr>
      </w:pPr>
      <w:r>
        <w:rPr>
          <w:rStyle w:val="7"/>
          <w:rFonts w:hint="eastAsia" w:ascii="仿宋_GB2312" w:hAnsi="Times New Roman" w:eastAsia="仿宋_GB2312" w:cs="Times New Roman"/>
          <w:sz w:val="36"/>
          <w:szCs w:val="36"/>
        </w:rPr>
        <w:t>盐池县麻黄山乡人民政府2018年部门预算</w:t>
      </w:r>
    </w:p>
    <w:p>
      <w:pPr>
        <w:pStyle w:val="4"/>
        <w:shd w:val="clear" w:color="auto" w:fill="FFFFFF"/>
        <w:spacing w:before="0" w:beforeAutospacing="0" w:after="0" w:afterAutospacing="0" w:line="580" w:lineRule="exact"/>
        <w:jc w:val="center"/>
        <w:rPr>
          <w:rFonts w:ascii="仿宋_GB2312" w:hAnsi="微软雅黑" w:eastAsia="仿宋_GB2312"/>
          <w:sz w:val="36"/>
          <w:szCs w:val="36"/>
        </w:rPr>
      </w:pPr>
      <w:r>
        <w:rPr>
          <w:rStyle w:val="7"/>
          <w:rFonts w:hint="eastAsia" w:ascii="仿宋_GB2312" w:hAnsi="Times New Roman" w:eastAsia="仿宋_GB2312" w:cs="Times New Roman"/>
          <w:sz w:val="36"/>
          <w:szCs w:val="36"/>
        </w:rPr>
        <w:t>——单位概况</w:t>
      </w:r>
    </w:p>
    <w:p>
      <w:pPr>
        <w:pStyle w:val="4"/>
        <w:shd w:val="clear" w:color="auto" w:fill="FFFFFF"/>
        <w:spacing w:before="0" w:beforeAutospacing="0" w:after="0" w:afterAutospacing="0" w:line="580" w:lineRule="exact"/>
        <w:ind w:firstLine="645"/>
        <w:jc w:val="both"/>
        <w:rPr>
          <w:rFonts w:ascii="仿宋_GB2312" w:hAnsi="微软雅黑" w:eastAsia="仿宋_GB2312"/>
          <w:sz w:val="36"/>
          <w:szCs w:val="36"/>
        </w:rPr>
      </w:pPr>
      <w:r>
        <w:rPr>
          <w:rStyle w:val="7"/>
          <w:rFonts w:hint="eastAsia" w:ascii="仿宋_GB2312" w:hAnsi="Times New Roman" w:eastAsia="仿宋_GB2312" w:cs="Times New Roman"/>
          <w:sz w:val="36"/>
          <w:szCs w:val="36"/>
        </w:rPr>
        <w:t> </w:t>
      </w:r>
    </w:p>
    <w:p>
      <w:pPr>
        <w:pStyle w:val="4"/>
        <w:shd w:val="clear" w:color="auto" w:fill="FFFFFF"/>
        <w:spacing w:before="0" w:beforeAutospacing="0" w:after="0" w:afterAutospacing="0" w:line="580" w:lineRule="exact"/>
        <w:ind w:firstLine="645"/>
        <w:jc w:val="both"/>
        <w:rPr>
          <w:rFonts w:ascii="黑体" w:hAnsi="黑体" w:eastAsia="黑体"/>
          <w:sz w:val="32"/>
          <w:szCs w:val="32"/>
        </w:rPr>
      </w:pPr>
      <w:r>
        <w:rPr>
          <w:rStyle w:val="7"/>
          <w:rFonts w:hint="eastAsia" w:ascii="黑体" w:hAnsi="黑体" w:eastAsia="黑体" w:cs="Times New Roman"/>
          <w:sz w:val="32"/>
          <w:szCs w:val="32"/>
        </w:rPr>
        <w:t>一、主要职能</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（一）基本情况</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麻黄山乡人民政府属于行政单位，执行《行政单位会计制度》。县编办核定行政编制20人，事业编制35人。实有行政编制19人，事业编制26人。现有机构：文化体育服务中心、卫生和计划生育办公室、民生保障服务中心、特色产业服务中心、农业服务中心、水利区域站、党政办公室等。</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（二）主要职责</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1、加强农村社会保障，搞好资源节约、保护和建设农村生态环境；健全卫生服务体系，强化公共卫生服务；强化第三产业的培育发展，为农民和流动务工人员提供优质服务等职能。</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2、认真贯彻落实党在农村的各项方针政策，落实支农惠农的各项政策措施。认真宣传执行国家的各项法律法规，加强农村法制宣传教育和法律服务，推进依法行政、依法治理，维护农村秩序和保护农民合法权益。</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3、制定并组织实施好乡村整体规划和经济发展规划，引导组织农民发展现代农业，培育壮大优势特色产业、培植产业化经营的龙头企业，促进农村经济结构的调整和优化，增加农民收入，培育各种形式的农民专业合作经济组织，及时提供农业生产的产前，产中，产后服务，特别是市场信息、先进技术、优良品种、病虫害防治、农副产品销售等服务。</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4、加强农村公益性基础设施的建设与管理、改善农村生产生活条件，加强土地管理、村民自治、社区建设、人口和计划生育、宗教事务管理等各项工作，加强教育、文化、卫生、体育等社会事业建设；健全农业服务体系，为农民群众和市场主体提供政策、科技、信息服务，协同有关部门搞好农村市场监管、维护市场秩序，搞好资源节约，保护和建设农村生态环境，为当地农民和流动务工人员提供优质服务，加强基层精神文明和民主法制建设，提高农民的思想道德、科学文化和健康素质。</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Times New Roman" w:eastAsia="仿宋_GB2312" w:cs="Times New Roman"/>
          <w:sz w:val="32"/>
          <w:szCs w:val="32"/>
        </w:rPr>
        <w:t>5、建立和完善社会保障体系，推进农村养老保险、社会救助和最低生活保障等制度建设，做好五保供养和寡孤独、残疾人及农村贫困人口救助工作，提高保障公共安全的能力，加强安全生产监管，保护群众的生命财产安全；推进平安建设，做好农村信访工作，加强各类矛盾纠纷调解，防范和妥善处理各类突发性、群众性事件，强化社会治安综合治理，协调企地关系，维护社会稳定，保障农民群众安居乐业。</w:t>
      </w:r>
    </w:p>
    <w:p>
      <w:pPr>
        <w:pStyle w:val="4"/>
        <w:shd w:val="clear" w:color="auto" w:fill="FFFFFF"/>
        <w:spacing w:before="0" w:beforeAutospacing="0" w:after="0" w:afterAutospacing="0" w:line="580" w:lineRule="exact"/>
        <w:ind w:firstLine="645"/>
        <w:jc w:val="both"/>
        <w:rPr>
          <w:rFonts w:ascii="黑体" w:hAnsi="黑体" w:eastAsia="黑体"/>
          <w:sz w:val="32"/>
          <w:szCs w:val="32"/>
        </w:rPr>
      </w:pPr>
      <w:r>
        <w:rPr>
          <w:rStyle w:val="7"/>
          <w:rFonts w:hint="eastAsia" w:ascii="黑体" w:hAnsi="黑体" w:eastAsia="黑体" w:cs="Times New Roman"/>
          <w:sz w:val="32"/>
          <w:szCs w:val="32"/>
        </w:rPr>
        <w:t>二、部门预算单位构成</w:t>
      </w:r>
    </w:p>
    <w:p>
      <w:pPr>
        <w:pStyle w:val="4"/>
        <w:shd w:val="clear" w:color="auto" w:fill="FFFFFF"/>
        <w:spacing w:before="0" w:beforeAutospacing="0" w:after="0" w:afterAutospacing="0" w:line="580" w:lineRule="exact"/>
        <w:ind w:firstLine="645"/>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从预算单位构成看，盐池县麻黄山乡人民政府部门预算包括：盐池县麻黄山乡人民政府本级预算、所属事业单位预算。</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p>
    <w:p>
      <w:pPr>
        <w:pStyle w:val="4"/>
        <w:shd w:val="clear" w:color="auto" w:fill="FFFFFF"/>
        <w:spacing w:before="0" w:beforeAutospacing="0" w:after="0" w:afterAutospacing="0" w:line="580" w:lineRule="exact"/>
        <w:jc w:val="center"/>
        <w:rPr>
          <w:rStyle w:val="7"/>
          <w:rFonts w:ascii="仿宋_GB2312" w:hAnsi="Times New Roman" w:eastAsia="仿宋_GB2312" w:cs="Times New Roman"/>
          <w:sz w:val="36"/>
          <w:szCs w:val="36"/>
        </w:rPr>
      </w:pPr>
      <w:r>
        <w:rPr>
          <w:rStyle w:val="7"/>
          <w:rFonts w:hint="eastAsia" w:ascii="仿宋_GB2312" w:hAnsi="Times New Roman" w:eastAsia="仿宋_GB2312" w:cs="Times New Roman"/>
          <w:sz w:val="36"/>
          <w:szCs w:val="36"/>
        </w:rPr>
        <w:t>盐池县麻黄山乡人民政府2018年部门预算</w:t>
      </w:r>
    </w:p>
    <w:p>
      <w:pPr>
        <w:pStyle w:val="4"/>
        <w:shd w:val="clear" w:color="auto" w:fill="FFFFFF"/>
        <w:spacing w:before="0" w:beforeAutospacing="0" w:after="0" w:afterAutospacing="0" w:line="580" w:lineRule="exact"/>
        <w:jc w:val="center"/>
        <w:rPr>
          <w:rFonts w:ascii="仿宋_GB2312" w:hAnsi="微软雅黑" w:eastAsia="仿宋_GB2312"/>
          <w:sz w:val="36"/>
          <w:szCs w:val="36"/>
        </w:rPr>
      </w:pPr>
      <w:r>
        <w:rPr>
          <w:rStyle w:val="7"/>
          <w:rFonts w:hint="eastAsia" w:ascii="仿宋_GB2312" w:hAnsi="Times New Roman" w:eastAsia="仿宋_GB2312" w:cs="Times New Roman"/>
          <w:sz w:val="36"/>
          <w:szCs w:val="36"/>
        </w:rPr>
        <w:t>——部门预算情况说明</w:t>
      </w:r>
    </w:p>
    <w:p>
      <w:pPr>
        <w:pStyle w:val="4"/>
        <w:shd w:val="clear" w:color="auto" w:fill="FFFFFF"/>
        <w:spacing w:before="0" w:beforeAutospacing="0" w:after="0" w:afterAutospacing="0" w:line="580" w:lineRule="exact"/>
        <w:ind w:firstLine="640" w:firstLineChars="200"/>
        <w:jc w:val="both"/>
        <w:rPr>
          <w:rFonts w:ascii="黑体" w:hAnsi="黑体" w:eastAsia="黑体"/>
          <w:b/>
          <w:sz w:val="32"/>
          <w:szCs w:val="32"/>
        </w:rPr>
      </w:pPr>
      <w:r>
        <w:rPr>
          <w:rStyle w:val="7"/>
          <w:rFonts w:hint="eastAsia" w:ascii="黑体" w:hAnsi="黑体" w:eastAsia="黑体" w:cs="Times New Roman"/>
          <w:b w:val="0"/>
          <w:sz w:val="32"/>
          <w:szCs w:val="32"/>
        </w:rPr>
        <w:t>一、关于麻黄山乡人民政府2018年财政拨款收支预算情况的总体说明</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Times New Roman" w:eastAsia="仿宋_GB2312" w:cs="Times New Roman"/>
          <w:sz w:val="32"/>
          <w:szCs w:val="32"/>
        </w:rPr>
        <w:t>麻黄山乡人民政府2018年财政拨款收支总预算1379.02 万元。收入预算包括：一般公共预算拨款1379.02 万元，政府性基金预算拨款0.00万元。支出预算包括：一般公共服务支出529.08万元、公共安全支出6.00万元、文化体育与传媒支出10.00万元、社会保障和就业支出96.08万元、医疗卫生与计划生育支出39.98万元、城乡社区支出30.00万元、农林水支出618.02万元、住房保障支出49.8</w:t>
      </w:r>
      <w:r>
        <w:rPr>
          <w:rFonts w:hint="eastAsia" w:ascii="仿宋_GB2312" w:hAnsi="微软雅黑" w:eastAsia="仿宋_GB2312"/>
          <w:sz w:val="32"/>
          <w:szCs w:val="32"/>
        </w:rPr>
        <w:t>6</w:t>
      </w:r>
      <w:r>
        <w:rPr>
          <w:rFonts w:hint="eastAsia" w:ascii="仿宋_GB2312" w:hAnsi="Times New Roman" w:eastAsia="仿宋_GB2312" w:cs="Times New Roman"/>
          <w:sz w:val="32"/>
          <w:szCs w:val="32"/>
        </w:rPr>
        <w:t>万元。</w:t>
      </w:r>
    </w:p>
    <w:p>
      <w:pPr>
        <w:pStyle w:val="4"/>
        <w:shd w:val="clear" w:color="auto" w:fill="FFFFFF"/>
        <w:spacing w:before="0" w:beforeAutospacing="0" w:after="0" w:afterAutospacing="0" w:line="580" w:lineRule="exact"/>
        <w:ind w:firstLine="640" w:firstLineChars="200"/>
        <w:jc w:val="both"/>
        <w:rPr>
          <w:rFonts w:ascii="黑体" w:hAnsi="黑体" w:eastAsia="黑体"/>
          <w:b/>
          <w:sz w:val="32"/>
          <w:szCs w:val="32"/>
        </w:rPr>
      </w:pPr>
      <w:r>
        <w:rPr>
          <w:rStyle w:val="7"/>
          <w:rFonts w:hint="eastAsia" w:ascii="黑体" w:hAnsi="黑体" w:eastAsia="黑体" w:cs="Times New Roman"/>
          <w:b w:val="0"/>
          <w:sz w:val="32"/>
          <w:szCs w:val="32"/>
        </w:rPr>
        <w:t>二、关于麻黄山乡人民政府2018年一般公共预算本年拨款情况说明</w:t>
      </w:r>
    </w:p>
    <w:p>
      <w:pPr>
        <w:pStyle w:val="4"/>
        <w:shd w:val="clear" w:color="auto" w:fill="FFFFFF"/>
        <w:spacing w:before="0" w:beforeAutospacing="0" w:after="0" w:afterAutospacing="0" w:line="580" w:lineRule="exact"/>
        <w:ind w:firstLine="642" w:firstLineChars="200"/>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（一）基本支出情况说明。</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Times New Roman" w:eastAsia="仿宋_GB2312" w:cs="Times New Roman"/>
          <w:sz w:val="32"/>
          <w:szCs w:val="32"/>
        </w:rPr>
        <w:t>麻黄山乡人民政府2018年一般公共预算拨款基本支出 909.59万元，比2017年执行数据减少1.18万元，减少0.13 %。</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Times New Roman" w:eastAsia="仿宋_GB2312" w:cs="Times New Roman"/>
          <w:sz w:val="32"/>
          <w:szCs w:val="32"/>
        </w:rPr>
        <w:t>其中：人员经费724.93万元，主要包括：基本工资119.81万元、津贴补贴132.55万元、奖金58.14万元、社会保障缴费94.09万元、伙食补助费0.00万元、绩效工资0.00万元、其他工资福利支出17.42万元、其他交通费13.57万元、离休费0.00万元、退休费0.00万元、抚恤金0.00万元、生活补助231.59万元、救济费0.00万元、医疗费0.00万元、助学金0.00万元、奖励金0.00万元、住房公积金30.52万元、提租补贴0.00万元、购房补贴19.34万元、其他对个人和家庭的补助支出7.90万元；</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Times New Roman" w:eastAsia="仿宋_GB2312" w:cs="Times New Roman"/>
          <w:sz w:val="32"/>
          <w:szCs w:val="32"/>
        </w:rPr>
        <w:t>公用经费184.66万元，主要包括：办公费126.5万元、印刷费2.00万元、咨询费0.00万元、手续费0.00万元、水费5.00万元、电费6.00万元、邮电费5.00万元、取暖费0.00万元、物业管理费0.00万元、差旅费3.00万元、因公出国（境）费0.00万元、维修（护）费2.00万元、租赁费0.00万元、会议费0.00万元、培训费0.00万元、公务接待费3.00万元、专用材料费0.00万元、劳务费0.00万元、委托业务费0.00万元、工会经费0.00万元、福利费0.00万元、公务用车运行维护费12.00万元、其他商品和服务支出20.16万元、</w:t>
      </w:r>
      <w:r>
        <w:rPr>
          <w:rFonts w:hint="eastAsia" w:ascii="仿宋_GB2312" w:hAnsi="微软雅黑" w:eastAsia="仿宋_GB2312"/>
          <w:sz w:val="32"/>
          <w:szCs w:val="32"/>
        </w:rPr>
        <w:t>办公设备购置0.00万元、专用设备购置0.00万元</w:t>
      </w:r>
      <w:r>
        <w:rPr>
          <w:rFonts w:hint="eastAsia" w:ascii="仿宋_GB2312" w:hAnsi="Times New Roman" w:eastAsia="仿宋_GB2312" w:cs="Times New Roman"/>
          <w:sz w:val="32"/>
          <w:szCs w:val="32"/>
        </w:rPr>
        <w:t>。</w:t>
      </w:r>
    </w:p>
    <w:p>
      <w:pPr>
        <w:pStyle w:val="4"/>
        <w:shd w:val="clear" w:color="auto" w:fill="FFFFFF"/>
        <w:spacing w:before="0" w:beforeAutospacing="0" w:after="0" w:afterAutospacing="0" w:line="580" w:lineRule="exact"/>
        <w:ind w:firstLine="642" w:firstLineChars="200"/>
        <w:jc w:val="both"/>
        <w:rPr>
          <w:rFonts w:ascii="仿宋_GB2312" w:hAnsi="微软雅黑" w:eastAsia="仿宋_GB2312"/>
          <w:sz w:val="32"/>
          <w:szCs w:val="32"/>
        </w:rPr>
      </w:pPr>
      <w:r>
        <w:rPr>
          <w:rStyle w:val="7"/>
          <w:rFonts w:hint="eastAsia" w:ascii="仿宋_GB2312" w:hAnsi="Times New Roman" w:eastAsia="仿宋_GB2312" w:cs="Times New Roman"/>
          <w:sz w:val="32"/>
          <w:szCs w:val="32"/>
        </w:rPr>
        <w:t>（二）项目支出情况说明。</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麻黄山乡人民政府2018年一般公共预算拨款项目支出469.43万元，比2017年执行数据减少6869.45万元，下降93.60%。主要用于秋季农田建设、美丽村庄建设、林木管护等。其中：</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一般公共服务（类）人大事务（款）其他人大事务支出（项）2018年预算3.00万元，比2017年执行数据增加3.00万元，增长100%。主要用人大之家建设。</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一般公共服务（类）政府办公厅（室）及相关机构事务（款）一般行政管理事务（项）2018年预算11.59万元，比2017年执行数据减少49.41万元，下降81.00%。主要用于乡镇生态建设管理。</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般公共服务（类）政府办公厅（室）及相关机构事务（款）其他政府办公厅（室）及相关机构事务支出（项）2018年预算80.86万元，比2017年执行数据减少411.59万元，下降83.58%。主要用于社会管理创新与综合治理、矛盾纠纷协调处理、环境卫生治理等方面。</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公共安全支出（类）国家安全（款）其他国家安全支出（项）2018年预算1.00万元，比2017年执行数据减少0.05万元，下降5.26%。主要用于国家安全工作方面。</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公共安全支出（类）其他公共安全支出（款）其他公共安全支出（项）2018年预算5.00万元，比2017年执行数据增加0.00万元，增长0%。主要用于乡镇武装部、民兵应急分队工作。</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文化体育与传媒支出（类）文化（款）群众文化（项）2018年预算10.00万元，比2017年执行数据增加0.00万元，增长0%，主要用于保障乡镇文化活动经费。</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社会保障和就业支出（类）民政管理事务（款）基层政权和社区建设（项）2018年预算11.59万元，比2017年执行数据减少20.41万元，降低63.78%，主要用于村民自治、村务公开、妇联活动等基层政权和社区建设方面的经费。</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社会保障和就业支出（类）民政管理事务（款）其他民政管理事务支出（项）2018年预算4.00万元，比2017年执行数据减少3.50万元，降低46.67%，主要用于基层民政工作经费。</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医疗卫生与计划生育支出（类）计划生育事务（款）其他计划生育事务支出（项）2018年预算7.80万元，比2017年执行数据增加7.80万元，增长100%，主要用于计划生育服务。</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城乡社区支出（类）城乡社区公共设施（款）小城镇基础设施建设（项）2018年预算5.00万元，比2017年执行数据降低1345.00万元，减少99.63%，2017年主要用于美丽小城镇建设，2018年主要用于小城镇路灯管理维护。</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城乡社区支出（类）城乡社区环境卫生（款）城乡社区环境卫生（项）2018年预算25.00万元，比2017年执行数据降低611.57万元，减少96.07%，主要用于镇区公厕运行经费。</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农林水支出（类）农业（款）农业资源保护修复与利用（项）2018年预算42.00万元，比2017年执行数据增加42.00万元，增长100%，主要用于禁牧工作经费、草原生态奖励方面。</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农林水支出（类）林业（款）其他林业支出（项）2018年预算101.00万元，比2017年执行数据增加101.00万元，增长100%，主要用于林木管护、林木抚育方面。</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农林水支出（类）水利（款）农田水利（项）2018年预算50.00万元，比2017年执行数据减少96.64万元，降低65.90%，主要用于秋季农田建设。</w:t>
      </w:r>
    </w:p>
    <w:p>
      <w:pPr>
        <w:widowControl/>
        <w:spacing w:line="58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农林水支出（类）扶贫（款）农村基础设施建设（项）2018年预算100.00万元，比2017年执行数据增加100.00万元，增长100%，主要用于新农村建设。</w:t>
      </w:r>
    </w:p>
    <w:p>
      <w:pPr>
        <w:widowControl/>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农林水支出（类）农村综合改革（款）其他农村综合改革支出（项）2018年预算11.59万元，比2017年执行数据减少40.41万元，减少77.71%，主要用于农业与农村建设经费。</w:t>
      </w:r>
    </w:p>
    <w:p>
      <w:pPr>
        <w:pStyle w:val="4"/>
        <w:shd w:val="clear" w:color="auto" w:fill="FFFFFF"/>
        <w:spacing w:before="0" w:beforeAutospacing="0" w:after="0" w:afterAutospacing="0" w:line="580" w:lineRule="exact"/>
        <w:ind w:firstLine="640" w:firstLineChars="200"/>
        <w:jc w:val="both"/>
        <w:rPr>
          <w:rFonts w:ascii="黑体" w:hAnsi="黑体" w:eastAsia="黑体"/>
          <w:b/>
          <w:sz w:val="32"/>
          <w:szCs w:val="32"/>
        </w:rPr>
      </w:pPr>
      <w:r>
        <w:rPr>
          <w:rStyle w:val="7"/>
          <w:rFonts w:hint="eastAsia" w:ascii="黑体" w:hAnsi="黑体" w:eastAsia="黑体" w:cs="Times New Roman"/>
          <w:b w:val="0"/>
          <w:sz w:val="32"/>
          <w:szCs w:val="32"/>
        </w:rPr>
        <w:t>三、关于麻黄山乡人民政府2018年一般公共预算“三公”经费预算情况说明</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Times New Roman" w:eastAsia="仿宋_GB2312" w:cs="Times New Roman"/>
          <w:sz w:val="32"/>
          <w:szCs w:val="32"/>
        </w:rPr>
        <w:t>麻黄山乡人民政府2018年“三公”经费财政拨款预算数为25.18万元，其中：因公出国（境）费0.00万元，公务用车购置0.00万元，公务用车运行费17.59万元，公务接待费7.59万元。</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2018年“三公”经费财政拨款预算比2017年增加15.38万元，其中：因公出国（境）费增加0.00万元，主要原因是本单位无因公出国（境）人员，未安排预算；公务用车购置费增加0.00万元，主要原因是本单位无购置公务用车需求，未安排预算；</w:t>
      </w:r>
      <w:r>
        <w:rPr>
          <w:rFonts w:hint="eastAsia" w:ascii="仿宋_GB2312" w:hAnsi="Times New Roman" w:eastAsia="仿宋_GB2312" w:cs="Times New Roman"/>
          <w:sz w:val="32"/>
          <w:szCs w:val="32"/>
        </w:rPr>
        <w:t>公务用车运行费增加17.59万元，主要原因</w:t>
      </w:r>
      <w:r>
        <w:rPr>
          <w:rFonts w:hint="eastAsia" w:ascii="仿宋_GB2312" w:hAnsi="微软雅黑" w:eastAsia="仿宋_GB2312"/>
          <w:sz w:val="32"/>
          <w:szCs w:val="32"/>
        </w:rPr>
        <w:t>是乡政府距离县城远，来返公务频繁，山路崎岖路况不良</w:t>
      </w:r>
      <w:r>
        <w:rPr>
          <w:rFonts w:hint="eastAsia" w:ascii="仿宋_GB2312" w:hAnsi="Times New Roman" w:eastAsia="仿宋_GB2312" w:cs="Times New Roman"/>
          <w:sz w:val="32"/>
          <w:szCs w:val="32"/>
        </w:rPr>
        <w:t>；公务接待费减少2.21万元，主要原因是严格按照中央及自治区的有关公务接待规定，压缩公务接待费支出。</w:t>
      </w:r>
    </w:p>
    <w:p>
      <w:pPr>
        <w:pStyle w:val="4"/>
        <w:shd w:val="clear" w:color="auto" w:fill="FFFFFF"/>
        <w:spacing w:before="0" w:beforeAutospacing="0" w:after="0" w:afterAutospacing="0" w:line="580" w:lineRule="exact"/>
        <w:ind w:firstLine="640" w:firstLineChars="200"/>
        <w:jc w:val="both"/>
        <w:rPr>
          <w:rFonts w:ascii="黑体" w:hAnsi="黑体" w:eastAsia="黑体"/>
          <w:b/>
          <w:sz w:val="32"/>
          <w:szCs w:val="32"/>
        </w:rPr>
      </w:pPr>
      <w:r>
        <w:rPr>
          <w:rStyle w:val="7"/>
          <w:rFonts w:hint="eastAsia" w:ascii="黑体" w:hAnsi="黑体" w:eastAsia="黑体"/>
          <w:b w:val="0"/>
          <w:sz w:val="32"/>
          <w:szCs w:val="32"/>
        </w:rPr>
        <w:t>四、关于</w:t>
      </w:r>
      <w:r>
        <w:rPr>
          <w:rStyle w:val="7"/>
          <w:rFonts w:hint="eastAsia" w:ascii="黑体" w:hAnsi="黑体" w:eastAsia="黑体" w:cs="Times New Roman"/>
          <w:b w:val="0"/>
          <w:sz w:val="32"/>
          <w:szCs w:val="32"/>
        </w:rPr>
        <w:t>麻黄山乡人民政府</w:t>
      </w:r>
      <w:r>
        <w:rPr>
          <w:rStyle w:val="7"/>
          <w:rFonts w:hint="eastAsia" w:ascii="黑体" w:hAnsi="黑体" w:eastAsia="黑体"/>
          <w:b w:val="0"/>
          <w:sz w:val="32"/>
          <w:szCs w:val="32"/>
        </w:rPr>
        <w:t>2018年政府性基金预算拨款情况说明</w:t>
      </w:r>
    </w:p>
    <w:p>
      <w:pPr>
        <w:pStyle w:val="4"/>
        <w:shd w:val="clear" w:color="auto" w:fill="FFFFFF"/>
        <w:spacing w:before="0" w:beforeAutospacing="0" w:after="0" w:afterAutospacing="0" w:line="580" w:lineRule="exact"/>
        <w:ind w:firstLine="642" w:firstLineChars="200"/>
        <w:jc w:val="both"/>
        <w:rPr>
          <w:rFonts w:ascii="仿宋_GB2312" w:hAnsi="微软雅黑" w:eastAsia="仿宋_GB2312"/>
          <w:sz w:val="32"/>
          <w:szCs w:val="32"/>
        </w:rPr>
      </w:pPr>
      <w:r>
        <w:rPr>
          <w:rStyle w:val="7"/>
          <w:rFonts w:hint="eastAsia" w:ascii="仿宋_GB2312" w:hAnsi="微软雅黑" w:eastAsia="仿宋_GB2312"/>
          <w:sz w:val="32"/>
          <w:szCs w:val="32"/>
        </w:rPr>
        <w:t>（一）基本支出情况说明</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Times New Roman" w:eastAsia="仿宋_GB2312" w:cs="Times New Roman"/>
          <w:sz w:val="32"/>
          <w:szCs w:val="32"/>
        </w:rPr>
        <w:t>麻黄山乡人民政府</w:t>
      </w:r>
      <w:r>
        <w:rPr>
          <w:rFonts w:hint="eastAsia" w:ascii="仿宋_GB2312" w:hAnsi="微软雅黑" w:eastAsia="仿宋_GB2312"/>
          <w:sz w:val="32"/>
          <w:szCs w:val="32"/>
        </w:rPr>
        <w:t>2018年政府性基金预算拨款基本支出</w:t>
      </w:r>
      <w:r>
        <w:rPr>
          <w:rFonts w:hint="eastAsia" w:ascii="仿宋_GB2312" w:hAnsi="Times New Roman" w:eastAsia="仿宋_GB2312" w:cs="Times New Roman"/>
          <w:sz w:val="32"/>
          <w:szCs w:val="32"/>
        </w:rPr>
        <w:t>0.00</w:t>
      </w:r>
      <w:r>
        <w:rPr>
          <w:rFonts w:hint="eastAsia" w:ascii="仿宋_GB2312" w:hAnsi="微软雅黑" w:eastAsia="仿宋_GB2312"/>
          <w:sz w:val="32"/>
          <w:szCs w:val="32"/>
        </w:rPr>
        <w:t>万元，比</w:t>
      </w:r>
      <w:r>
        <w:rPr>
          <w:rFonts w:hint="eastAsia" w:ascii="仿宋_GB2312" w:hAnsi="Times New Roman" w:eastAsia="仿宋_GB2312" w:cs="Times New Roman"/>
          <w:sz w:val="32"/>
          <w:szCs w:val="32"/>
        </w:rPr>
        <w:t>2017</w:t>
      </w:r>
      <w:r>
        <w:rPr>
          <w:rFonts w:hint="eastAsia" w:ascii="仿宋_GB2312" w:hAnsi="微软雅黑" w:eastAsia="仿宋_GB2312"/>
          <w:sz w:val="32"/>
          <w:szCs w:val="32"/>
        </w:rPr>
        <w:t>年执行数据增加 </w:t>
      </w:r>
      <w:r>
        <w:rPr>
          <w:rFonts w:hint="eastAsia" w:ascii="仿宋_GB2312" w:hAnsi="Times New Roman" w:eastAsia="仿宋_GB2312" w:cs="Times New Roman"/>
          <w:sz w:val="32"/>
          <w:szCs w:val="32"/>
        </w:rPr>
        <w:t>0.00</w:t>
      </w:r>
      <w:r>
        <w:rPr>
          <w:rFonts w:hint="eastAsia" w:ascii="仿宋_GB2312" w:hAnsi="微软雅黑" w:eastAsia="仿宋_GB2312"/>
          <w:sz w:val="32"/>
          <w:szCs w:val="32"/>
        </w:rPr>
        <w:t>万元，增长</w:t>
      </w:r>
      <w:r>
        <w:rPr>
          <w:rFonts w:hint="eastAsia" w:ascii="仿宋_GB2312" w:hAnsi="Times New Roman" w:eastAsia="仿宋_GB2312" w:cs="Times New Roman"/>
          <w:sz w:val="32"/>
          <w:szCs w:val="32"/>
        </w:rPr>
        <w:t>0 %</w:t>
      </w:r>
      <w:r>
        <w:rPr>
          <w:rFonts w:hint="eastAsia" w:ascii="仿宋_GB2312" w:hAnsi="微软雅黑" w:eastAsia="仿宋_GB2312"/>
          <w:sz w:val="32"/>
          <w:szCs w:val="32"/>
        </w:rPr>
        <w:t>。其中：</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人员经费 0.00万元，主要包括：基本工资、津贴补贴、奖金、社会保障缴费、伙食补助费、绩效工资、其他工资福利支出、离休费、退休费、抚恤金、生活补助、医疗费、助学金、奖励金、住房公积金、提租补贴、购房补贴、其他对个人和家庭的补助支出；</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公用经费 0.00 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pStyle w:val="4"/>
        <w:shd w:val="clear" w:color="auto" w:fill="FFFFFF"/>
        <w:spacing w:before="0" w:beforeAutospacing="0" w:after="0" w:afterAutospacing="0" w:line="580" w:lineRule="exact"/>
        <w:ind w:firstLine="642" w:firstLineChars="200"/>
        <w:jc w:val="both"/>
        <w:rPr>
          <w:rFonts w:ascii="仿宋_GB2312" w:hAnsi="微软雅黑" w:eastAsia="仿宋_GB2312"/>
          <w:sz w:val="32"/>
          <w:szCs w:val="32"/>
        </w:rPr>
      </w:pPr>
      <w:r>
        <w:rPr>
          <w:rStyle w:val="7"/>
          <w:rFonts w:hint="eastAsia" w:ascii="仿宋_GB2312" w:hAnsi="微软雅黑" w:eastAsia="仿宋_GB2312"/>
          <w:sz w:val="32"/>
          <w:szCs w:val="32"/>
        </w:rPr>
        <w:t>（二）项目支出情况说明</w:t>
      </w:r>
    </w:p>
    <w:p>
      <w:pPr>
        <w:pStyle w:val="4"/>
        <w:shd w:val="clear" w:color="auto" w:fill="FFFFFF"/>
        <w:spacing w:before="0" w:beforeAutospacing="0" w:after="0" w:afterAutospacing="0" w:line="58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麻黄山乡人民政府</w:t>
      </w:r>
      <w:r>
        <w:rPr>
          <w:rFonts w:hint="eastAsia" w:ascii="仿宋_GB2312" w:hAnsi="微软雅黑" w:eastAsia="仿宋_GB2312"/>
          <w:sz w:val="32"/>
          <w:szCs w:val="32"/>
        </w:rPr>
        <w:t>2018年政府性基金预算拨款项目支出</w:t>
      </w:r>
      <w:r>
        <w:rPr>
          <w:rFonts w:hint="eastAsia" w:ascii="仿宋_GB2312" w:hAnsi="Times New Roman" w:eastAsia="仿宋_GB2312" w:cs="Times New Roman"/>
          <w:sz w:val="32"/>
          <w:szCs w:val="32"/>
        </w:rPr>
        <w:t>0.00</w:t>
      </w:r>
      <w:r>
        <w:rPr>
          <w:rFonts w:hint="eastAsia" w:ascii="仿宋_GB2312" w:hAnsi="微软雅黑" w:eastAsia="仿宋_GB2312"/>
          <w:sz w:val="32"/>
          <w:szCs w:val="32"/>
        </w:rPr>
        <w:t>万元，</w:t>
      </w:r>
      <w:r>
        <w:rPr>
          <w:rFonts w:hint="eastAsia" w:ascii="仿宋_GB2312" w:hAnsi="Times New Roman" w:eastAsia="仿宋_GB2312" w:cs="Times New Roman"/>
          <w:sz w:val="32"/>
          <w:szCs w:val="32"/>
        </w:rPr>
        <w:t>比2017年执行数据增加</w:t>
      </w:r>
      <w:r>
        <w:rPr>
          <w:rFonts w:hint="eastAsia" w:ascii="仿宋_GB2312" w:hAnsi="微软雅黑" w:eastAsia="仿宋_GB2312"/>
          <w:sz w:val="32"/>
          <w:szCs w:val="32"/>
        </w:rPr>
        <w:t>0.00</w:t>
      </w:r>
      <w:r>
        <w:rPr>
          <w:rFonts w:hint="eastAsia" w:ascii="仿宋_GB2312" w:hAnsi="Times New Roman" w:eastAsia="仿宋_GB2312" w:cs="Times New Roman"/>
          <w:sz w:val="32"/>
          <w:szCs w:val="32"/>
        </w:rPr>
        <w:t>万元，增长</w:t>
      </w:r>
      <w:r>
        <w:rPr>
          <w:rFonts w:hint="eastAsia" w:ascii="仿宋_GB2312" w:hAnsi="微软雅黑" w:eastAsia="仿宋_GB2312"/>
          <w:sz w:val="32"/>
          <w:szCs w:val="32"/>
        </w:rPr>
        <w:t>0</w:t>
      </w:r>
      <w:r>
        <w:rPr>
          <w:rFonts w:hint="eastAsia" w:ascii="仿宋_GB2312" w:hAnsi="Times New Roman" w:eastAsia="仿宋_GB2312" w:cs="Times New Roman"/>
          <w:sz w:val="32"/>
          <w:szCs w:val="32"/>
        </w:rPr>
        <w:t>%。</w:t>
      </w:r>
    </w:p>
    <w:p>
      <w:pPr>
        <w:pStyle w:val="4"/>
        <w:shd w:val="clear" w:color="auto" w:fill="FFFFFF"/>
        <w:spacing w:before="0" w:beforeAutospacing="0" w:after="0" w:afterAutospacing="0" w:line="580" w:lineRule="exact"/>
        <w:ind w:firstLine="640" w:firstLineChars="200"/>
        <w:jc w:val="both"/>
        <w:rPr>
          <w:rFonts w:ascii="黑体" w:hAnsi="黑体" w:eastAsia="黑体"/>
          <w:b/>
          <w:sz w:val="32"/>
          <w:szCs w:val="32"/>
        </w:rPr>
      </w:pPr>
      <w:r>
        <w:rPr>
          <w:rStyle w:val="7"/>
          <w:rFonts w:hint="eastAsia" w:ascii="黑体" w:hAnsi="黑体" w:eastAsia="黑体" w:cs="Times New Roman"/>
          <w:b w:val="0"/>
          <w:sz w:val="32"/>
          <w:szCs w:val="32"/>
        </w:rPr>
        <w:t>五、关于麻黄山乡人民政府2018年收支预算情况的总体说明</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Times New Roman" w:eastAsia="仿宋_GB2312" w:cs="Times New Roman"/>
          <w:sz w:val="32"/>
          <w:szCs w:val="32"/>
        </w:rPr>
        <w:t>按照全口径预算的原则，麻黄山乡人民政府2018年所有收入和支出均纳入部门预算管理。收入总预算1379.02万元，支出总预算1379.02万元。</w:t>
      </w:r>
    </w:p>
    <w:p>
      <w:pPr>
        <w:pStyle w:val="4"/>
        <w:shd w:val="clear" w:color="auto" w:fill="FFFFFF"/>
        <w:spacing w:before="0" w:beforeAutospacing="0" w:after="0" w:afterAutospacing="0" w:line="580" w:lineRule="exact"/>
        <w:ind w:firstLine="640"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收入预算包括：上年结转0.00万元，占0%；财政拨款收入  1379.02万元，占100%；事业收入0.00万元，占0%；事业单位经营收入0.00万元，占0%；其他收入 0.00万元，占0%。</w:t>
      </w:r>
    </w:p>
    <w:p>
      <w:pPr>
        <w:widowControl/>
        <w:spacing w:line="580" w:lineRule="exact"/>
        <w:ind w:firstLine="640" w:firstLineChars="200"/>
        <w:rPr>
          <w:rFonts w:ascii="仿宋_GB2312" w:hAnsi="微软雅黑" w:eastAsia="仿宋_GB2312"/>
          <w:sz w:val="32"/>
          <w:szCs w:val="32"/>
        </w:rPr>
      </w:pPr>
      <w:r>
        <w:rPr>
          <w:rFonts w:hint="eastAsia" w:ascii="仿宋_GB2312" w:hAnsi="Times New Roman" w:eastAsia="仿宋_GB2312" w:cs="Times New Roman"/>
          <w:sz w:val="32"/>
          <w:szCs w:val="32"/>
        </w:rPr>
        <w:t>支出预算包括：基本支出909.59万元，占65.96 %；项目支出469.43万元，占34.04%；事业单位经营支出0.00万元，占0%；上缴上级支出0.00万元，占0%；对附属单位补助支出0.00万元，占0%。</w:t>
      </w:r>
    </w:p>
    <w:p>
      <w:pPr>
        <w:pStyle w:val="4"/>
        <w:shd w:val="clear" w:color="auto" w:fill="FFFFFF"/>
        <w:spacing w:before="0" w:beforeAutospacing="0" w:after="0" w:afterAutospacing="0" w:line="580" w:lineRule="exact"/>
        <w:ind w:firstLine="640" w:firstLineChars="200"/>
        <w:jc w:val="both"/>
        <w:rPr>
          <w:rFonts w:ascii="黑体" w:hAnsi="黑体" w:eastAsia="黑体"/>
          <w:b/>
          <w:sz w:val="32"/>
          <w:szCs w:val="32"/>
        </w:rPr>
      </w:pPr>
      <w:r>
        <w:rPr>
          <w:rStyle w:val="7"/>
          <w:rFonts w:hint="eastAsia" w:ascii="黑体" w:hAnsi="黑体" w:eastAsia="黑体"/>
          <w:b w:val="0"/>
          <w:sz w:val="32"/>
          <w:szCs w:val="32"/>
        </w:rPr>
        <w:t>六、其他重要事项的情况说明</w:t>
      </w:r>
    </w:p>
    <w:p>
      <w:pPr>
        <w:pStyle w:val="4"/>
        <w:shd w:val="clear" w:color="auto" w:fill="FFFFFF"/>
        <w:spacing w:before="0" w:beforeAutospacing="0" w:after="0" w:afterAutospacing="0" w:line="580" w:lineRule="exact"/>
        <w:ind w:firstLine="642" w:firstLineChars="200"/>
        <w:jc w:val="both"/>
        <w:rPr>
          <w:rStyle w:val="7"/>
          <w:rFonts w:ascii="仿宋_GB2312" w:hAnsi="微软雅黑" w:eastAsia="仿宋_GB2312"/>
          <w:sz w:val="32"/>
          <w:szCs w:val="32"/>
        </w:rPr>
      </w:pPr>
      <w:r>
        <w:rPr>
          <w:rStyle w:val="7"/>
          <w:rFonts w:hint="eastAsia" w:ascii="仿宋_GB2312" w:hAnsi="微软雅黑" w:eastAsia="仿宋_GB2312"/>
          <w:sz w:val="32"/>
          <w:szCs w:val="32"/>
        </w:rPr>
        <w:t>（一）机关运行经费</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2018年，</w:t>
      </w:r>
      <w:r>
        <w:rPr>
          <w:rFonts w:hint="eastAsia" w:ascii="仿宋_GB2312" w:hAnsi="Times New Roman" w:eastAsia="仿宋_GB2312" w:cs="Times New Roman"/>
          <w:sz w:val="32"/>
          <w:szCs w:val="32"/>
        </w:rPr>
        <w:t>麻黄山乡人民政府</w:t>
      </w:r>
      <w:r>
        <w:rPr>
          <w:rFonts w:hint="eastAsia" w:ascii="仿宋_GB2312" w:hAnsi="微软雅黑" w:eastAsia="仿宋_GB2312"/>
          <w:sz w:val="32"/>
          <w:szCs w:val="32"/>
        </w:rPr>
        <w:t>本级 1 个行政单位的机关运行经费财政拨款预算</w:t>
      </w:r>
      <w:r>
        <w:rPr>
          <w:rFonts w:hint="eastAsia" w:ascii="仿宋_GB2312" w:hAnsi="Times New Roman" w:eastAsia="仿宋_GB2312" w:cs="Times New Roman"/>
          <w:sz w:val="32"/>
          <w:szCs w:val="32"/>
        </w:rPr>
        <w:t>33.00</w:t>
      </w:r>
      <w:r>
        <w:rPr>
          <w:rFonts w:hint="eastAsia" w:ascii="仿宋_GB2312" w:hAnsi="微软雅黑" w:eastAsia="仿宋_GB2312"/>
          <w:sz w:val="32"/>
          <w:szCs w:val="32"/>
        </w:rPr>
        <w:t>万元，比</w:t>
      </w:r>
      <w:r>
        <w:rPr>
          <w:rFonts w:hint="eastAsia" w:ascii="仿宋_GB2312" w:hAnsi="Times New Roman" w:eastAsia="仿宋_GB2312" w:cs="Times New Roman"/>
          <w:sz w:val="32"/>
          <w:szCs w:val="32"/>
        </w:rPr>
        <w:t>2017</w:t>
      </w:r>
      <w:r>
        <w:rPr>
          <w:rFonts w:hint="eastAsia" w:ascii="仿宋_GB2312" w:hAnsi="微软雅黑" w:eastAsia="仿宋_GB2312"/>
          <w:sz w:val="32"/>
          <w:szCs w:val="32"/>
        </w:rPr>
        <w:t>年预算增加</w:t>
      </w:r>
      <w:r>
        <w:rPr>
          <w:rFonts w:hint="eastAsia" w:ascii="仿宋_GB2312" w:hAnsi="Times New Roman" w:eastAsia="仿宋_GB2312" w:cs="Times New Roman"/>
          <w:sz w:val="32"/>
          <w:szCs w:val="32"/>
        </w:rPr>
        <w:t>0.00</w:t>
      </w:r>
      <w:r>
        <w:rPr>
          <w:rFonts w:hint="eastAsia" w:ascii="仿宋_GB2312" w:hAnsi="微软雅黑" w:eastAsia="仿宋_GB2312"/>
          <w:sz w:val="32"/>
          <w:szCs w:val="32"/>
        </w:rPr>
        <w:t>万元，增长 </w:t>
      </w:r>
      <w:r>
        <w:rPr>
          <w:rFonts w:hint="eastAsia" w:ascii="仿宋_GB2312" w:hAnsi="Times New Roman" w:eastAsia="仿宋_GB2312" w:cs="Times New Roman"/>
          <w:sz w:val="32"/>
          <w:szCs w:val="32"/>
        </w:rPr>
        <w:t>0 %</w:t>
      </w:r>
      <w:r>
        <w:rPr>
          <w:rFonts w:hint="eastAsia" w:ascii="仿宋_GB2312" w:hAnsi="微软雅黑" w:eastAsia="仿宋_GB2312"/>
          <w:sz w:val="32"/>
          <w:szCs w:val="32"/>
        </w:rPr>
        <w:t>。</w:t>
      </w:r>
    </w:p>
    <w:p>
      <w:pPr>
        <w:pStyle w:val="4"/>
        <w:shd w:val="clear" w:color="auto" w:fill="FFFFFF"/>
        <w:spacing w:before="0" w:beforeAutospacing="0" w:after="0" w:afterAutospacing="0" w:line="580" w:lineRule="exact"/>
        <w:ind w:firstLine="642" w:firstLineChars="200"/>
        <w:jc w:val="both"/>
        <w:rPr>
          <w:rStyle w:val="7"/>
          <w:rFonts w:ascii="仿宋_GB2312" w:hAnsi="微软雅黑" w:eastAsia="仿宋_GB2312"/>
          <w:sz w:val="32"/>
          <w:szCs w:val="32"/>
        </w:rPr>
      </w:pPr>
      <w:r>
        <w:rPr>
          <w:rStyle w:val="7"/>
          <w:rFonts w:hint="eastAsia" w:ascii="仿宋_GB2312" w:hAnsi="微软雅黑" w:eastAsia="仿宋_GB2312"/>
          <w:sz w:val="32"/>
          <w:szCs w:val="32"/>
        </w:rPr>
        <w:t>（二）政府采购情况</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2018年，</w:t>
      </w:r>
      <w:r>
        <w:rPr>
          <w:rFonts w:hint="eastAsia" w:ascii="仿宋_GB2312" w:hAnsi="Times New Roman" w:eastAsia="仿宋_GB2312" w:cs="Times New Roman"/>
          <w:sz w:val="32"/>
          <w:szCs w:val="32"/>
        </w:rPr>
        <w:t>麻黄山乡人民政府</w:t>
      </w:r>
      <w:r>
        <w:rPr>
          <w:rFonts w:hint="eastAsia" w:ascii="仿宋_GB2312" w:hAnsi="微软雅黑" w:eastAsia="仿宋_GB2312"/>
          <w:sz w:val="32"/>
          <w:szCs w:val="32"/>
        </w:rPr>
        <w:t>采购预算 0.00 万元，其中：政府采购货物预算 </w:t>
      </w:r>
      <w:r>
        <w:rPr>
          <w:rFonts w:hint="eastAsia" w:ascii="仿宋_GB2312" w:hAnsi="Times New Roman" w:eastAsia="仿宋_GB2312" w:cs="Times New Roman"/>
          <w:sz w:val="32"/>
          <w:szCs w:val="32"/>
        </w:rPr>
        <w:t>0.00 </w:t>
      </w:r>
      <w:r>
        <w:rPr>
          <w:rFonts w:hint="eastAsia" w:ascii="仿宋_GB2312" w:hAnsi="微软雅黑" w:eastAsia="仿宋_GB2312"/>
          <w:sz w:val="32"/>
          <w:szCs w:val="32"/>
        </w:rPr>
        <w:t>万元，政府采购工程预算</w:t>
      </w:r>
      <w:r>
        <w:rPr>
          <w:rFonts w:hint="eastAsia" w:ascii="仿宋_GB2312" w:hAnsi="Times New Roman" w:eastAsia="仿宋_GB2312" w:cs="Times New Roman"/>
          <w:sz w:val="32"/>
          <w:szCs w:val="32"/>
        </w:rPr>
        <w:t>0 .00</w:t>
      </w:r>
      <w:r>
        <w:rPr>
          <w:rFonts w:hint="eastAsia" w:ascii="仿宋_GB2312" w:hAnsi="微软雅黑" w:eastAsia="仿宋_GB2312"/>
          <w:sz w:val="32"/>
          <w:szCs w:val="32"/>
        </w:rPr>
        <w:t>万元，政府采购服务预算 </w:t>
      </w:r>
      <w:r>
        <w:rPr>
          <w:rFonts w:hint="eastAsia" w:ascii="仿宋_GB2312" w:hAnsi="Times New Roman" w:eastAsia="仿宋_GB2312" w:cs="Times New Roman"/>
          <w:sz w:val="32"/>
          <w:szCs w:val="32"/>
        </w:rPr>
        <w:t>0.00</w:t>
      </w:r>
      <w:r>
        <w:rPr>
          <w:rFonts w:hint="eastAsia" w:ascii="仿宋_GB2312" w:hAnsi="微软雅黑" w:eastAsia="仿宋_GB2312"/>
          <w:sz w:val="32"/>
          <w:szCs w:val="32"/>
        </w:rPr>
        <w:t>万元。</w:t>
      </w:r>
    </w:p>
    <w:p>
      <w:pPr>
        <w:pStyle w:val="4"/>
        <w:shd w:val="clear" w:color="auto" w:fill="FFFFFF"/>
        <w:spacing w:before="0" w:beforeAutospacing="0" w:after="0" w:afterAutospacing="0" w:line="580" w:lineRule="exact"/>
        <w:ind w:firstLine="642" w:firstLineChars="200"/>
        <w:jc w:val="both"/>
        <w:rPr>
          <w:rStyle w:val="7"/>
          <w:rFonts w:ascii="仿宋_GB2312" w:hAnsi="微软雅黑" w:eastAsia="仿宋_GB2312"/>
          <w:sz w:val="32"/>
          <w:szCs w:val="32"/>
        </w:rPr>
      </w:pPr>
      <w:r>
        <w:rPr>
          <w:rStyle w:val="7"/>
          <w:rFonts w:hint="eastAsia" w:ascii="仿宋_GB2312" w:hAnsi="微软雅黑" w:eastAsia="仿宋_GB2312"/>
          <w:sz w:val="32"/>
          <w:szCs w:val="32"/>
        </w:rPr>
        <w:t>（三）国有资产占用使用情况</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截至2017年</w:t>
      </w:r>
      <w:r>
        <w:rPr>
          <w:rFonts w:hint="eastAsia" w:ascii="仿宋_GB2312" w:hAnsi="Times New Roman" w:eastAsia="仿宋_GB2312" w:cs="Times New Roman"/>
          <w:sz w:val="32"/>
          <w:szCs w:val="32"/>
        </w:rPr>
        <w:t>12</w:t>
      </w:r>
      <w:r>
        <w:rPr>
          <w:rFonts w:hint="eastAsia" w:ascii="仿宋_GB2312" w:hAnsi="微软雅黑" w:eastAsia="仿宋_GB2312"/>
          <w:sz w:val="32"/>
          <w:szCs w:val="32"/>
        </w:rPr>
        <w:t>月</w:t>
      </w:r>
      <w:r>
        <w:rPr>
          <w:rFonts w:hint="eastAsia" w:ascii="仿宋_GB2312" w:hAnsi="Times New Roman" w:eastAsia="仿宋_GB2312" w:cs="Times New Roman"/>
          <w:sz w:val="32"/>
          <w:szCs w:val="32"/>
        </w:rPr>
        <w:t>31</w:t>
      </w:r>
      <w:r>
        <w:rPr>
          <w:rFonts w:hint="eastAsia" w:ascii="仿宋_GB2312" w:hAnsi="微软雅黑" w:eastAsia="仿宋_GB2312"/>
          <w:sz w:val="32"/>
          <w:szCs w:val="32"/>
        </w:rPr>
        <w:t>日，</w:t>
      </w:r>
      <w:r>
        <w:rPr>
          <w:rFonts w:hint="eastAsia" w:ascii="仿宋_GB2312" w:hAnsi="Times New Roman" w:eastAsia="仿宋_GB2312" w:cs="Times New Roman"/>
          <w:sz w:val="32"/>
          <w:szCs w:val="32"/>
        </w:rPr>
        <w:t>麻黄山乡人民政府</w:t>
      </w:r>
      <w:r>
        <w:rPr>
          <w:rFonts w:hint="eastAsia" w:ascii="仿宋_GB2312" w:hAnsi="微软雅黑" w:eastAsia="仿宋_GB2312"/>
          <w:sz w:val="32"/>
          <w:szCs w:val="32"/>
        </w:rPr>
        <w:t>占用使用国有资产总体情况为房屋 6870平方米，价值 </w:t>
      </w:r>
      <w:r>
        <w:rPr>
          <w:rFonts w:hint="eastAsia" w:ascii="仿宋_GB2312" w:hAnsi="Times New Roman" w:eastAsia="仿宋_GB2312" w:cs="Times New Roman"/>
          <w:sz w:val="32"/>
          <w:szCs w:val="32"/>
        </w:rPr>
        <w:t>363.41 </w:t>
      </w:r>
      <w:r>
        <w:rPr>
          <w:rFonts w:hint="eastAsia" w:ascii="仿宋_GB2312" w:hAnsi="微软雅黑" w:eastAsia="仿宋_GB2312"/>
          <w:sz w:val="32"/>
          <w:szCs w:val="32"/>
        </w:rPr>
        <w:t>万元；土地 </w:t>
      </w:r>
      <w:r>
        <w:rPr>
          <w:rFonts w:hint="eastAsia" w:ascii="仿宋_GB2312" w:hAnsi="Times New Roman" w:eastAsia="仿宋_GB2312" w:cs="Times New Roman"/>
          <w:sz w:val="32"/>
          <w:szCs w:val="32"/>
        </w:rPr>
        <w:t>11985.1 </w:t>
      </w:r>
      <w:r>
        <w:rPr>
          <w:rFonts w:hint="eastAsia" w:ascii="仿宋_GB2312" w:hAnsi="微软雅黑" w:eastAsia="仿宋_GB2312"/>
          <w:sz w:val="32"/>
          <w:szCs w:val="32"/>
        </w:rPr>
        <w:t>平方米，价值 </w:t>
      </w:r>
      <w:r>
        <w:rPr>
          <w:rFonts w:hint="eastAsia" w:ascii="仿宋_GB2312" w:hAnsi="Times New Roman" w:eastAsia="仿宋_GB2312" w:cs="Times New Roman"/>
          <w:sz w:val="32"/>
          <w:szCs w:val="32"/>
        </w:rPr>
        <w:t>0.0001 </w:t>
      </w:r>
      <w:r>
        <w:rPr>
          <w:rFonts w:hint="eastAsia" w:ascii="仿宋_GB2312" w:hAnsi="微软雅黑" w:eastAsia="仿宋_GB2312"/>
          <w:sz w:val="32"/>
          <w:szCs w:val="32"/>
        </w:rPr>
        <w:t>万元；公务车辆 </w:t>
      </w:r>
      <w:r>
        <w:rPr>
          <w:rFonts w:hint="eastAsia" w:ascii="仿宋_GB2312" w:hAnsi="Times New Roman" w:eastAsia="仿宋_GB2312" w:cs="Times New Roman"/>
          <w:sz w:val="32"/>
          <w:szCs w:val="32"/>
        </w:rPr>
        <w:t>4 </w:t>
      </w:r>
      <w:r>
        <w:rPr>
          <w:rFonts w:hint="eastAsia" w:ascii="仿宋_GB2312" w:hAnsi="微软雅黑" w:eastAsia="仿宋_GB2312"/>
          <w:sz w:val="32"/>
          <w:szCs w:val="32"/>
        </w:rPr>
        <w:t>辆，价值59.69万元；办公家具价值 </w:t>
      </w:r>
      <w:r>
        <w:rPr>
          <w:rFonts w:hint="eastAsia" w:ascii="仿宋_GB2312" w:hAnsi="Times New Roman" w:eastAsia="仿宋_GB2312" w:cs="Times New Roman"/>
          <w:sz w:val="32"/>
          <w:szCs w:val="32"/>
        </w:rPr>
        <w:t>47.22</w:t>
      </w:r>
      <w:r>
        <w:rPr>
          <w:rFonts w:hint="eastAsia" w:ascii="仿宋_GB2312" w:hAnsi="微软雅黑" w:eastAsia="仿宋_GB2312"/>
          <w:sz w:val="32"/>
          <w:szCs w:val="32"/>
        </w:rPr>
        <w:t>万元；其他资产价值 </w:t>
      </w:r>
      <w:r>
        <w:rPr>
          <w:rFonts w:hint="eastAsia" w:ascii="仿宋_GB2312" w:hAnsi="Times New Roman" w:eastAsia="仿宋_GB2312" w:cs="Times New Roman"/>
          <w:sz w:val="32"/>
          <w:szCs w:val="32"/>
        </w:rPr>
        <w:t>0.00</w:t>
      </w:r>
      <w:r>
        <w:rPr>
          <w:rFonts w:hint="eastAsia" w:ascii="仿宋_GB2312" w:hAnsi="微软雅黑" w:eastAsia="仿宋_GB2312"/>
          <w:sz w:val="32"/>
          <w:szCs w:val="32"/>
        </w:rPr>
        <w:t>万元。国有资产分布情况为：</w:t>
      </w:r>
    </w:p>
    <w:p>
      <w:pPr>
        <w:pStyle w:val="4"/>
        <w:shd w:val="clear" w:color="auto" w:fill="FFFFFF"/>
        <w:spacing w:before="0" w:beforeAutospacing="0" w:after="0" w:afterAutospacing="0" w:line="580" w:lineRule="exact"/>
        <w:ind w:firstLine="640" w:firstLineChars="200"/>
        <w:jc w:val="both"/>
        <w:rPr>
          <w:rFonts w:ascii="仿宋_GB2312" w:hAnsi="微软雅黑" w:eastAsia="仿宋_GB2312"/>
          <w:sz w:val="32"/>
          <w:szCs w:val="32"/>
        </w:rPr>
      </w:pPr>
      <w:r>
        <w:rPr>
          <w:rFonts w:hint="eastAsia" w:ascii="仿宋_GB2312" w:hAnsi="微软雅黑" w:eastAsia="仿宋_GB2312"/>
          <w:sz w:val="32"/>
          <w:szCs w:val="32"/>
        </w:rPr>
        <w:t>本级部门房屋 6870 平方米，价值 </w:t>
      </w:r>
      <w:r>
        <w:rPr>
          <w:rFonts w:hint="eastAsia" w:ascii="仿宋_GB2312" w:hAnsi="Times New Roman" w:eastAsia="仿宋_GB2312" w:cs="Times New Roman"/>
          <w:sz w:val="32"/>
          <w:szCs w:val="32"/>
        </w:rPr>
        <w:t>363.41 </w:t>
      </w:r>
      <w:r>
        <w:rPr>
          <w:rFonts w:hint="eastAsia" w:ascii="仿宋_GB2312" w:hAnsi="微软雅黑" w:eastAsia="仿宋_GB2312"/>
          <w:sz w:val="32"/>
          <w:szCs w:val="32"/>
        </w:rPr>
        <w:t xml:space="preserve">万元；土地 </w:t>
      </w:r>
      <w:r>
        <w:rPr>
          <w:rFonts w:hint="eastAsia" w:ascii="仿宋_GB2312" w:hAnsi="Times New Roman" w:eastAsia="仿宋_GB2312" w:cs="Times New Roman"/>
          <w:sz w:val="32"/>
          <w:szCs w:val="32"/>
        </w:rPr>
        <w:t>11985.1</w:t>
      </w:r>
      <w:r>
        <w:rPr>
          <w:rFonts w:hint="eastAsia" w:ascii="仿宋_GB2312" w:hAnsi="微软雅黑" w:eastAsia="仿宋_GB2312"/>
          <w:sz w:val="32"/>
          <w:szCs w:val="32"/>
        </w:rPr>
        <w:t>平方米，价值 </w:t>
      </w:r>
      <w:r>
        <w:rPr>
          <w:rFonts w:hint="eastAsia" w:ascii="仿宋_GB2312" w:hAnsi="Times New Roman" w:eastAsia="仿宋_GB2312" w:cs="Times New Roman"/>
          <w:sz w:val="32"/>
          <w:szCs w:val="32"/>
        </w:rPr>
        <w:t>0.0001 </w:t>
      </w:r>
      <w:r>
        <w:rPr>
          <w:rFonts w:hint="eastAsia" w:ascii="仿宋_GB2312" w:hAnsi="微软雅黑" w:eastAsia="仿宋_GB2312"/>
          <w:sz w:val="32"/>
          <w:szCs w:val="32"/>
        </w:rPr>
        <w:t>万元；公务车辆 </w:t>
      </w:r>
      <w:r>
        <w:rPr>
          <w:rFonts w:hint="eastAsia" w:ascii="仿宋_GB2312" w:hAnsi="Times New Roman" w:eastAsia="仿宋_GB2312" w:cs="Times New Roman"/>
          <w:sz w:val="32"/>
          <w:szCs w:val="32"/>
        </w:rPr>
        <w:t>4 </w:t>
      </w:r>
      <w:r>
        <w:rPr>
          <w:rFonts w:hint="eastAsia" w:ascii="仿宋_GB2312" w:hAnsi="微软雅黑" w:eastAsia="仿宋_GB2312"/>
          <w:sz w:val="32"/>
          <w:szCs w:val="32"/>
        </w:rPr>
        <w:t>辆，价值59.69万元；办公家具价值 47.22万元；其他资产价值 </w:t>
      </w:r>
      <w:r>
        <w:rPr>
          <w:rFonts w:hint="eastAsia" w:ascii="仿宋_GB2312" w:hAnsi="Times New Roman" w:eastAsia="仿宋_GB2312" w:cs="Times New Roman"/>
          <w:sz w:val="32"/>
          <w:szCs w:val="32"/>
        </w:rPr>
        <w:t>0.00</w:t>
      </w:r>
      <w:r>
        <w:rPr>
          <w:rFonts w:hint="eastAsia" w:ascii="仿宋_GB2312" w:hAnsi="微软雅黑" w:eastAsia="仿宋_GB2312"/>
          <w:sz w:val="32"/>
          <w:szCs w:val="32"/>
        </w:rPr>
        <w:t>万元。</w:t>
      </w:r>
    </w:p>
    <w:p>
      <w:pPr>
        <w:pStyle w:val="4"/>
        <w:numPr>
          <w:ilvl w:val="0"/>
          <w:numId w:val="1"/>
        </w:numPr>
        <w:shd w:val="clear" w:color="auto" w:fill="FFFFFF"/>
        <w:spacing w:before="0" w:beforeAutospacing="0" w:after="0" w:afterAutospacing="0" w:line="580" w:lineRule="exact"/>
        <w:ind w:firstLine="645"/>
        <w:jc w:val="both"/>
        <w:rPr>
          <w:rStyle w:val="7"/>
          <w:rFonts w:ascii="仿宋_GB2312" w:hAnsi="微软雅黑" w:eastAsia="仿宋_GB2312"/>
          <w:sz w:val="32"/>
          <w:szCs w:val="32"/>
        </w:rPr>
      </w:pPr>
      <w:r>
        <w:rPr>
          <w:rStyle w:val="7"/>
          <w:rFonts w:hint="eastAsia" w:ascii="仿宋_GB2312" w:hAnsi="微软雅黑" w:eastAsia="仿宋_GB2312"/>
          <w:sz w:val="32"/>
          <w:szCs w:val="32"/>
        </w:rPr>
        <w:t>预算绩效情况</w:t>
      </w:r>
    </w:p>
    <w:p>
      <w:pPr>
        <w:pStyle w:val="4"/>
        <w:shd w:val="clear" w:color="auto" w:fill="FFFFFF"/>
        <w:spacing w:before="0" w:beforeAutospacing="0" w:after="0" w:afterAutospacing="0" w:line="580" w:lineRule="exact"/>
        <w:ind w:firstLine="642"/>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根据财政预算管理要求，我乡组织对2018年度重点项目全面开展绩效自评。</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项目1：禁牧工作经费</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目标：2018年对全乡13个村继续加大封山禁牧力度，确保辖区内无偷牧情况发生。完成2018年禁牧宣传工作，提高封山禁牧政策知晓率。</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产出指标：本年禁牧督查行政村13个，年度内完成禁牧宣传3次以上。</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效益指标：提高群众舍饲养殖力度指标值&gt;98%，水土流失量指标值&lt;10%，降低植被破坏率指标值&gt;90%。</w:t>
      </w:r>
    </w:p>
    <w:p>
      <w:pPr>
        <w:widowControl/>
        <w:spacing w:line="580" w:lineRule="exact"/>
        <w:rPr>
          <w:rFonts w:ascii="仿宋_GB2312" w:hAnsi="微软雅黑" w:eastAsia="仿宋_GB2312" w:cs="宋体"/>
          <w:kern w:val="0"/>
          <w:sz w:val="32"/>
          <w:szCs w:val="32"/>
        </w:rPr>
      </w:pPr>
      <w:r>
        <w:rPr>
          <w:rFonts w:hint="eastAsia" w:ascii="仿宋_GB2312" w:hAnsi="微软雅黑" w:eastAsia="仿宋_GB2312" w:cs="宋体"/>
          <w:kern w:val="0"/>
          <w:sz w:val="32"/>
          <w:szCs w:val="32"/>
        </w:rPr>
        <w:t>满意度指标：群众对禁牧工作满意度指标值&gt;98%。</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项目2：林木管护</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目标：本年度预计对全乡2018年造林垂柳1115棵，樟子松370颗进行抚育浇水至少3次，保证树木的成活率。2018年预计对历年种植樟子松、榆树400亩进行除草、抚育、浇水，确保无杂草、死树。2018年预计对历年种植公路林73000颗进行抚育、浇水。历年种植大接杏进行抚育、浇水，确保树木成活率及大接杏产量。2018年预计完成公路林15公里，荒山造林1000亩。加大林木防火、乱砍</w:t>
      </w:r>
      <w:r>
        <w:rPr>
          <w:rFonts w:hint="eastAsia" w:ascii="仿宋_GB2312" w:hAnsi="微软雅黑" w:eastAsia="仿宋_GB2312" w:cs="宋体"/>
          <w:kern w:val="0"/>
          <w:sz w:val="32"/>
          <w:szCs w:val="32"/>
          <w:lang w:eastAsia="zh-CN"/>
        </w:rPr>
        <w:t>滥</w:t>
      </w:r>
      <w:r>
        <w:rPr>
          <w:rFonts w:hint="eastAsia" w:ascii="仿宋_GB2312" w:hAnsi="微软雅黑" w:eastAsia="仿宋_GB2312" w:cs="宋体"/>
          <w:kern w:val="0"/>
          <w:sz w:val="32"/>
          <w:szCs w:val="32"/>
        </w:rPr>
        <w:t>伐、植被损坏宣传工作。</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产出指标：本年度林木抚育及浇水74485棵，林木抚育及浇水面积400亩，荒山造林1000亩，开展林木防火、乱砍</w:t>
      </w:r>
      <w:r>
        <w:rPr>
          <w:rFonts w:hint="eastAsia" w:ascii="仿宋_GB2312" w:hAnsi="微软雅黑" w:eastAsia="仿宋_GB2312" w:cs="宋体"/>
          <w:kern w:val="0"/>
          <w:sz w:val="32"/>
          <w:szCs w:val="32"/>
          <w:lang w:eastAsia="zh-CN"/>
        </w:rPr>
        <w:t>滥</w:t>
      </w:r>
      <w:r>
        <w:rPr>
          <w:rFonts w:hint="eastAsia" w:ascii="仿宋_GB2312" w:hAnsi="微软雅黑" w:eastAsia="仿宋_GB2312" w:cs="宋体"/>
          <w:kern w:val="0"/>
          <w:sz w:val="32"/>
          <w:szCs w:val="32"/>
        </w:rPr>
        <w:t>伐、植被损坏宣传工作2次。实现树木成活率&gt;85%，宣传覆盖面&gt;95%。</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效益指标：农民增收率指标值&gt;95%、森林覆盖率指标</w:t>
      </w:r>
      <w:bookmarkStart w:id="0" w:name="_GoBack"/>
      <w:bookmarkEnd w:id="0"/>
      <w:r>
        <w:rPr>
          <w:rFonts w:hint="eastAsia" w:ascii="仿宋_GB2312" w:hAnsi="微软雅黑" w:eastAsia="仿宋_GB2312" w:cs="宋体"/>
          <w:kern w:val="0"/>
          <w:sz w:val="32"/>
          <w:szCs w:val="32"/>
        </w:rPr>
        <w:t>值&gt;80%、农村空气质量优良率指标值&gt;95%</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满意度指标：群众对林业工作满意度指标值&gt;98%。</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项目3：秋季农田建设</w:t>
      </w:r>
    </w:p>
    <w:p>
      <w:pPr>
        <w:pStyle w:val="4"/>
        <w:shd w:val="clear" w:color="auto" w:fill="FFFFFF"/>
        <w:spacing w:before="0" w:beforeAutospacing="0" w:after="0" w:afterAutospacing="0" w:line="580" w:lineRule="exact"/>
        <w:ind w:firstLine="630"/>
        <w:jc w:val="both"/>
        <w:rPr>
          <w:rFonts w:ascii="仿宋_GB2312" w:hAnsi="微软雅黑" w:eastAsia="仿宋_GB2312"/>
          <w:sz w:val="32"/>
          <w:szCs w:val="32"/>
        </w:rPr>
      </w:pPr>
      <w:r>
        <w:rPr>
          <w:rFonts w:hint="eastAsia" w:ascii="仿宋_GB2312" w:hAnsi="微软雅黑" w:eastAsia="仿宋_GB2312"/>
          <w:sz w:val="32"/>
          <w:szCs w:val="32"/>
        </w:rPr>
        <w:t>目标：以改善农业基础设施条件及水资源优化配置为重点，努力推动农田水利基本建设转型升级，2018年开展何新庄村小流域综合治理项目，新增水土流失治理面积7.62平方公里，开展松记水小流域综合治理项目，新增治理水土流失面积23.53平方公里。2018年计划完成清挖沟道4条，9.45公里，整修农路286条，188.84公里，新建（维修加固）洪漫坝4座。</w:t>
      </w:r>
    </w:p>
    <w:p>
      <w:pPr>
        <w:pStyle w:val="4"/>
        <w:shd w:val="clear" w:color="auto" w:fill="FFFFFF"/>
        <w:spacing w:before="0" w:beforeAutospacing="0" w:after="0" w:afterAutospacing="0" w:line="580" w:lineRule="exact"/>
        <w:ind w:firstLine="630"/>
        <w:jc w:val="both"/>
        <w:rPr>
          <w:rFonts w:ascii="仿宋_GB2312" w:hAnsi="微软雅黑" w:eastAsia="仿宋_GB2312"/>
          <w:sz w:val="32"/>
          <w:szCs w:val="32"/>
        </w:rPr>
      </w:pPr>
      <w:r>
        <w:rPr>
          <w:rFonts w:hint="eastAsia" w:ascii="仿宋_GB2312" w:hAnsi="微软雅黑" w:eastAsia="仿宋_GB2312"/>
          <w:sz w:val="32"/>
          <w:szCs w:val="32"/>
        </w:rPr>
        <w:t>产出指标：本年度水土流失治理面积指标值31.15平方公里、清挖沟道指标值4条、新建洪漫坝指标值286条、整修农路指标值4座。</w:t>
      </w:r>
    </w:p>
    <w:p>
      <w:pPr>
        <w:pStyle w:val="4"/>
        <w:shd w:val="clear" w:color="auto" w:fill="FFFFFF"/>
        <w:spacing w:before="0" w:beforeAutospacing="0" w:after="0" w:afterAutospacing="0" w:line="580" w:lineRule="exact"/>
        <w:ind w:firstLine="630"/>
        <w:jc w:val="both"/>
        <w:rPr>
          <w:rFonts w:ascii="仿宋_GB2312" w:hAnsi="微软雅黑" w:eastAsia="仿宋_GB2312"/>
          <w:sz w:val="32"/>
          <w:szCs w:val="32"/>
        </w:rPr>
      </w:pPr>
      <w:r>
        <w:rPr>
          <w:rFonts w:hint="eastAsia" w:ascii="仿宋_GB2312" w:hAnsi="微软雅黑" w:eastAsia="仿宋_GB2312"/>
          <w:sz w:val="32"/>
          <w:szCs w:val="32"/>
        </w:rPr>
        <w:t>效益指标：降低水土流失率指标值&gt;92%。</w:t>
      </w:r>
    </w:p>
    <w:p>
      <w:pPr>
        <w:pStyle w:val="4"/>
        <w:shd w:val="clear" w:color="auto" w:fill="FFFFFF"/>
        <w:spacing w:before="0" w:beforeAutospacing="0" w:after="0" w:afterAutospacing="0" w:line="580" w:lineRule="exact"/>
        <w:ind w:firstLine="630"/>
        <w:jc w:val="both"/>
        <w:rPr>
          <w:rFonts w:ascii="仿宋_GB2312" w:hAnsi="微软雅黑" w:eastAsia="仿宋_GB2312"/>
          <w:sz w:val="32"/>
          <w:szCs w:val="32"/>
        </w:rPr>
      </w:pPr>
      <w:r>
        <w:rPr>
          <w:rFonts w:hint="eastAsia" w:ascii="仿宋_GB2312" w:hAnsi="微软雅黑" w:eastAsia="仿宋_GB2312"/>
          <w:sz w:val="32"/>
          <w:szCs w:val="32"/>
        </w:rPr>
        <w:t>满意度指标：群众对农田建设工作满意度指标值&gt;98%。</w:t>
      </w:r>
    </w:p>
    <w:p>
      <w:pPr>
        <w:widowControl/>
        <w:spacing w:line="580" w:lineRule="exact"/>
        <w:ind w:firstLine="480"/>
        <w:rPr>
          <w:rFonts w:ascii="仿宋_GB2312" w:hAnsi="宋体" w:eastAsia="仿宋_GB2312" w:cs="宋体"/>
          <w:kern w:val="0"/>
          <w:sz w:val="32"/>
          <w:szCs w:val="32"/>
        </w:rPr>
      </w:pPr>
      <w:r>
        <w:rPr>
          <w:rFonts w:hint="eastAsia" w:ascii="仿宋_GB2312" w:hAnsi="宋体" w:eastAsia="仿宋_GB2312" w:cs="宋体"/>
          <w:kern w:val="0"/>
          <w:sz w:val="32"/>
          <w:szCs w:val="32"/>
        </w:rPr>
        <w:t>（五）其他需说明的事项</w:t>
      </w:r>
    </w:p>
    <w:p>
      <w:pPr>
        <w:widowControl/>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pStyle w:val="4"/>
        <w:shd w:val="clear" w:color="auto" w:fill="FFFFFF"/>
        <w:spacing w:before="0" w:beforeAutospacing="0" w:after="0" w:afterAutospacing="0" w:line="580" w:lineRule="exact"/>
        <w:jc w:val="center"/>
        <w:rPr>
          <w:rStyle w:val="7"/>
          <w:rFonts w:ascii="仿宋_GB2312" w:hAnsi="Times New Roman" w:eastAsia="仿宋_GB2312" w:cs="Times New Roman"/>
          <w:sz w:val="36"/>
          <w:szCs w:val="36"/>
        </w:rPr>
      </w:pPr>
      <w:r>
        <w:rPr>
          <w:rStyle w:val="7"/>
          <w:rFonts w:hint="eastAsia" w:ascii="仿宋_GB2312" w:hAnsi="黑体" w:eastAsia="仿宋_GB2312" w:cs="Times New Roman"/>
          <w:sz w:val="36"/>
          <w:szCs w:val="36"/>
        </w:rPr>
        <w:t>盐池县麻黄山乡人民政府</w:t>
      </w:r>
      <w:r>
        <w:rPr>
          <w:rStyle w:val="7"/>
          <w:rFonts w:hint="eastAsia" w:ascii="仿宋_GB2312" w:hAnsi="Times New Roman" w:eastAsia="仿宋_GB2312" w:cs="Times New Roman"/>
          <w:sz w:val="36"/>
          <w:szCs w:val="36"/>
        </w:rPr>
        <w:t>2018年部门预算</w:t>
      </w:r>
    </w:p>
    <w:p>
      <w:pPr>
        <w:pStyle w:val="4"/>
        <w:shd w:val="clear" w:color="auto" w:fill="FFFFFF"/>
        <w:spacing w:before="0" w:beforeAutospacing="0" w:after="0" w:afterAutospacing="0" w:line="580" w:lineRule="exact"/>
        <w:jc w:val="center"/>
        <w:rPr>
          <w:rFonts w:ascii="仿宋_GB2312" w:hAnsi="微软雅黑" w:eastAsia="仿宋_GB2312"/>
          <w:sz w:val="36"/>
          <w:szCs w:val="36"/>
        </w:rPr>
      </w:pPr>
      <w:r>
        <w:rPr>
          <w:rStyle w:val="7"/>
          <w:rFonts w:hint="eastAsia" w:ascii="仿宋_GB2312" w:hAnsi="Times New Roman" w:eastAsia="仿宋_GB2312" w:cs="Times New Roman"/>
          <w:sz w:val="36"/>
          <w:szCs w:val="36"/>
        </w:rPr>
        <w:t>——名词解释</w:t>
      </w:r>
    </w:p>
    <w:p>
      <w:pPr>
        <w:pStyle w:val="4"/>
        <w:shd w:val="clear" w:color="auto" w:fill="FFFFFF"/>
        <w:spacing w:before="0" w:beforeAutospacing="0" w:after="0" w:afterAutospacing="0" w:line="580" w:lineRule="exact"/>
        <w:ind w:firstLine="630"/>
        <w:jc w:val="both"/>
        <w:rPr>
          <w:rFonts w:ascii="仿宋_GB2312" w:hAnsi="微软雅黑" w:eastAsia="仿宋_GB2312"/>
          <w:sz w:val="32"/>
          <w:szCs w:val="32"/>
        </w:rPr>
      </w:pPr>
      <w:r>
        <w:rPr>
          <w:rFonts w:hint="eastAsia" w:ascii="仿宋_GB2312" w:hAnsi="微软雅黑" w:eastAsia="仿宋_GB2312"/>
          <w:sz w:val="32"/>
          <w:szCs w:val="32"/>
        </w:rPr>
        <w:t>本年收入：是指单位本年度取得的全部收入。</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微软雅黑" w:eastAsia="仿宋_GB2312"/>
          <w:sz w:val="32"/>
          <w:szCs w:val="32"/>
        </w:rPr>
        <w:t>本年支出：是指单位本年度全部支出。</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微软雅黑" w:eastAsia="仿宋_GB2312"/>
          <w:sz w:val="32"/>
          <w:szCs w:val="32"/>
        </w:rPr>
        <w:t>基本支出：是指预算单位为保障机构正常运转和完成日常工作任务而发生的各项支出，包括人员经费和公用经费。</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微软雅黑" w:eastAsia="仿宋_GB2312"/>
          <w:sz w:val="32"/>
          <w:szCs w:val="32"/>
        </w:rPr>
        <w:t>项目支出：是指行政单位为完成特定的工作任务和事业发展目标，在基本的预算支出以外，财政预算专项安排的支出。   </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微软雅黑" w:eastAsia="仿宋_GB2312"/>
          <w:sz w:val="32"/>
          <w:szCs w:val="32"/>
        </w:rPr>
        <w:t>“三公”经费：是指用财政性资金安排的因公出国（境）费、公务用车购置及运行维护费、公务接待费。</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微软雅黑" w:eastAsia="仿宋_GB2312"/>
          <w:sz w:val="32"/>
          <w:szCs w:val="32"/>
        </w:rPr>
        <w:t>住房公积金：指按照国家统一规定，按规定比例为职工缴纳的住房公积金。</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r>
        <w:rPr>
          <w:rFonts w:hint="eastAsia" w:ascii="仿宋_GB2312" w:hAnsi="微软雅黑" w:eastAsia="仿宋_GB2312"/>
          <w:sz w:val="32"/>
          <w:szCs w:val="32"/>
        </w:rPr>
        <w:t>机关运行经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产出指标：反映根据既定目标，相关预算资金预期提供的公共产品和服务情况。</w:t>
      </w:r>
    </w:p>
    <w:p>
      <w:pPr>
        <w:widowControl/>
        <w:spacing w:line="580" w:lineRule="exact"/>
        <w:ind w:firstLine="640" w:firstLineChars="200"/>
        <w:rPr>
          <w:rFonts w:ascii="仿宋_GB2312" w:hAnsi="仿宋" w:eastAsia="仿宋_GB2312"/>
          <w:sz w:val="32"/>
          <w:szCs w:val="32"/>
        </w:rPr>
      </w:pPr>
      <w:r>
        <w:rPr>
          <w:rFonts w:hint="eastAsia" w:ascii="仿宋_GB2312" w:hAnsi="微软雅黑" w:eastAsia="仿宋_GB2312" w:cs="宋体"/>
          <w:kern w:val="0"/>
          <w:sz w:val="32"/>
          <w:szCs w:val="32"/>
        </w:rPr>
        <w:t>效益指标：反映与既定绩效目标相关的、前述相关产出所带来的预期效果的实现程度。</w:t>
      </w:r>
    </w:p>
    <w:p>
      <w:pPr>
        <w:pStyle w:val="4"/>
        <w:shd w:val="clear" w:color="auto" w:fill="FFFFFF"/>
        <w:spacing w:before="0" w:beforeAutospacing="0" w:after="0" w:afterAutospacing="0" w:line="580" w:lineRule="exact"/>
        <w:ind w:firstLine="645"/>
        <w:jc w:val="both"/>
        <w:rPr>
          <w:rFonts w:ascii="仿宋_GB2312" w:hAnsi="微软雅黑"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64D4F"/>
    <w:multiLevelType w:val="singleLevel"/>
    <w:tmpl w:val="58564D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79"/>
    <w:rsid w:val="00000FDD"/>
    <w:rsid w:val="00020D9D"/>
    <w:rsid w:val="000B56BC"/>
    <w:rsid w:val="001F1BD7"/>
    <w:rsid w:val="00206CCB"/>
    <w:rsid w:val="00384855"/>
    <w:rsid w:val="003C5852"/>
    <w:rsid w:val="00496EB9"/>
    <w:rsid w:val="00555148"/>
    <w:rsid w:val="005C4955"/>
    <w:rsid w:val="00630780"/>
    <w:rsid w:val="007F21D4"/>
    <w:rsid w:val="008E4804"/>
    <w:rsid w:val="009547D9"/>
    <w:rsid w:val="00964776"/>
    <w:rsid w:val="009779CC"/>
    <w:rsid w:val="00992431"/>
    <w:rsid w:val="00A03DEE"/>
    <w:rsid w:val="00A36045"/>
    <w:rsid w:val="00A822BB"/>
    <w:rsid w:val="00B2520E"/>
    <w:rsid w:val="00B95F05"/>
    <w:rsid w:val="00BD2735"/>
    <w:rsid w:val="00CE3D5A"/>
    <w:rsid w:val="00DD3F1E"/>
    <w:rsid w:val="00E24F60"/>
    <w:rsid w:val="00EA1E9E"/>
    <w:rsid w:val="00ED0ABB"/>
    <w:rsid w:val="00F1725F"/>
    <w:rsid w:val="00F2034E"/>
    <w:rsid w:val="00F36379"/>
    <w:rsid w:val="012F4C33"/>
    <w:rsid w:val="036F6ECC"/>
    <w:rsid w:val="04E86BB0"/>
    <w:rsid w:val="063C0F31"/>
    <w:rsid w:val="06604922"/>
    <w:rsid w:val="0C7467DC"/>
    <w:rsid w:val="0E831077"/>
    <w:rsid w:val="119655CD"/>
    <w:rsid w:val="13C80893"/>
    <w:rsid w:val="158768E5"/>
    <w:rsid w:val="16D360AB"/>
    <w:rsid w:val="17757F7F"/>
    <w:rsid w:val="186310FB"/>
    <w:rsid w:val="19A3067D"/>
    <w:rsid w:val="1A0856AA"/>
    <w:rsid w:val="1C292879"/>
    <w:rsid w:val="1C3341DF"/>
    <w:rsid w:val="1CDD670E"/>
    <w:rsid w:val="1DFA4013"/>
    <w:rsid w:val="1F310AB2"/>
    <w:rsid w:val="1F39480C"/>
    <w:rsid w:val="1F5A0DB0"/>
    <w:rsid w:val="1FFF603C"/>
    <w:rsid w:val="20272CB6"/>
    <w:rsid w:val="21826F5B"/>
    <w:rsid w:val="21D4321D"/>
    <w:rsid w:val="2285382E"/>
    <w:rsid w:val="25B94A2C"/>
    <w:rsid w:val="26DC1BE7"/>
    <w:rsid w:val="27580CF0"/>
    <w:rsid w:val="279E7864"/>
    <w:rsid w:val="284E2DBA"/>
    <w:rsid w:val="28F319C8"/>
    <w:rsid w:val="2982080C"/>
    <w:rsid w:val="2A0809C8"/>
    <w:rsid w:val="2AC45ECA"/>
    <w:rsid w:val="2B1D2FC5"/>
    <w:rsid w:val="2BF779B3"/>
    <w:rsid w:val="2DA3648B"/>
    <w:rsid w:val="2EA24B49"/>
    <w:rsid w:val="2EBA44AF"/>
    <w:rsid w:val="2EC31813"/>
    <w:rsid w:val="2ED5181E"/>
    <w:rsid w:val="2F282A08"/>
    <w:rsid w:val="2F861609"/>
    <w:rsid w:val="2FCE7D15"/>
    <w:rsid w:val="30653392"/>
    <w:rsid w:val="32BD0CEC"/>
    <w:rsid w:val="337352EE"/>
    <w:rsid w:val="349C27CC"/>
    <w:rsid w:val="3501698B"/>
    <w:rsid w:val="355C5E26"/>
    <w:rsid w:val="363861DA"/>
    <w:rsid w:val="36AD7D3D"/>
    <w:rsid w:val="37BE4946"/>
    <w:rsid w:val="38817BCE"/>
    <w:rsid w:val="393645E3"/>
    <w:rsid w:val="39916B5D"/>
    <w:rsid w:val="39B351FC"/>
    <w:rsid w:val="3A4FE754"/>
    <w:rsid w:val="3EA01F3C"/>
    <w:rsid w:val="3F223270"/>
    <w:rsid w:val="41CB50A1"/>
    <w:rsid w:val="43D36CF5"/>
    <w:rsid w:val="448D303E"/>
    <w:rsid w:val="44DE384D"/>
    <w:rsid w:val="47F66E1A"/>
    <w:rsid w:val="497341F0"/>
    <w:rsid w:val="4B2A5C9E"/>
    <w:rsid w:val="4C784415"/>
    <w:rsid w:val="4CB63EB2"/>
    <w:rsid w:val="4FCA0945"/>
    <w:rsid w:val="50C76986"/>
    <w:rsid w:val="517F2505"/>
    <w:rsid w:val="51F84F22"/>
    <w:rsid w:val="5236655B"/>
    <w:rsid w:val="534E2C74"/>
    <w:rsid w:val="536E4FF3"/>
    <w:rsid w:val="53DD7CBB"/>
    <w:rsid w:val="54D14895"/>
    <w:rsid w:val="567848B9"/>
    <w:rsid w:val="56910354"/>
    <w:rsid w:val="56D00800"/>
    <w:rsid w:val="58B026C9"/>
    <w:rsid w:val="58D7650B"/>
    <w:rsid w:val="591855C4"/>
    <w:rsid w:val="59417E75"/>
    <w:rsid w:val="59CB13EF"/>
    <w:rsid w:val="5A1B05BA"/>
    <w:rsid w:val="5AD86641"/>
    <w:rsid w:val="5AF46D12"/>
    <w:rsid w:val="5BEF2875"/>
    <w:rsid w:val="5C7D1382"/>
    <w:rsid w:val="5E0124B7"/>
    <w:rsid w:val="5EEE5841"/>
    <w:rsid w:val="5F36222F"/>
    <w:rsid w:val="5F496BEB"/>
    <w:rsid w:val="5F841284"/>
    <w:rsid w:val="5FC612C1"/>
    <w:rsid w:val="60860916"/>
    <w:rsid w:val="60E84069"/>
    <w:rsid w:val="62A670A8"/>
    <w:rsid w:val="62B15404"/>
    <w:rsid w:val="62C71623"/>
    <w:rsid w:val="64E37F5F"/>
    <w:rsid w:val="66B900E1"/>
    <w:rsid w:val="682F64CD"/>
    <w:rsid w:val="68EF350F"/>
    <w:rsid w:val="691C7120"/>
    <w:rsid w:val="694A4E97"/>
    <w:rsid w:val="6A007B20"/>
    <w:rsid w:val="6B7B270D"/>
    <w:rsid w:val="6D4C3626"/>
    <w:rsid w:val="6DE023CA"/>
    <w:rsid w:val="6E8F0269"/>
    <w:rsid w:val="6F833086"/>
    <w:rsid w:val="716E3850"/>
    <w:rsid w:val="718B67A6"/>
    <w:rsid w:val="71C0481D"/>
    <w:rsid w:val="73D54141"/>
    <w:rsid w:val="742F1506"/>
    <w:rsid w:val="74867903"/>
    <w:rsid w:val="74884D1F"/>
    <w:rsid w:val="749308B3"/>
    <w:rsid w:val="74D01DDD"/>
    <w:rsid w:val="76C67817"/>
    <w:rsid w:val="76EC6592"/>
    <w:rsid w:val="77470A77"/>
    <w:rsid w:val="780F4EF0"/>
    <w:rsid w:val="7A4C7037"/>
    <w:rsid w:val="7B7DAC8F"/>
    <w:rsid w:val="7B8E6A16"/>
    <w:rsid w:val="7C6E12F5"/>
    <w:rsid w:val="7CBC7B41"/>
    <w:rsid w:val="7E156768"/>
    <w:rsid w:val="7F2945B8"/>
    <w:rsid w:val="EFF74F2E"/>
    <w:rsid w:val="FFBEC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rFonts w:asciiTheme="minorHAnsi" w:hAnsiTheme="minorHAnsi" w:eastAsiaTheme="minorEastAsia" w:cstheme="minorBidi"/>
      <w:kern w:val="2"/>
      <w:sz w:val="18"/>
      <w:szCs w:val="18"/>
    </w:rPr>
  </w:style>
  <w:style w:type="character" w:customStyle="1" w:styleId="9">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14</Pages>
  <Words>1000</Words>
  <Characters>5704</Characters>
  <Lines>47</Lines>
  <Paragraphs>13</Paragraphs>
  <TotalTime>1</TotalTime>
  <ScaleCrop>false</ScaleCrop>
  <LinksUpToDate>false</LinksUpToDate>
  <CharactersWithSpaces>6691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2019-03-21T20:00:00Z</dcterms:created>
  <dc:creator>Windows User</dc:creator>
  <cp:lastModifiedBy>ycak</cp:lastModifiedBy>
  <dcterms:modified xsi:type="dcterms:W3CDTF">2023-10-11T14:57:18Z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